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D6A" w:rsidRDefault="000C4CF9">
      <w:pPr>
        <w:keepNext/>
        <w:keepLines/>
        <w:pBdr>
          <w:top w:val="nil"/>
          <w:left w:val="nil"/>
          <w:bottom w:val="nil"/>
          <w:right w:val="nil"/>
          <w:between w:val="nil"/>
        </w:pBdr>
        <w:tabs>
          <w:tab w:val="left" w:pos="567"/>
        </w:tabs>
        <w:ind w:left="414" w:firstLine="720"/>
        <w:jc w:val="center"/>
        <w:rPr>
          <w:rFonts w:ascii="Arial" w:eastAsia="Arial" w:hAnsi="Arial" w:cs="Arial"/>
          <w:b/>
          <w:color w:val="000000"/>
          <w:sz w:val="28"/>
          <w:szCs w:val="28"/>
        </w:rPr>
      </w:pPr>
      <w:r>
        <w:rPr>
          <w:rFonts w:ascii="Arial" w:eastAsia="Arial" w:hAnsi="Arial" w:cs="Arial"/>
          <w:b/>
          <w:color w:val="000000"/>
          <w:sz w:val="28"/>
          <w:szCs w:val="28"/>
        </w:rPr>
        <w:t>Teacher of MFL – Spanish</w:t>
      </w:r>
      <w:r w:rsidR="00E0003B">
        <w:rPr>
          <w:rFonts w:ascii="Arial" w:eastAsia="Arial" w:hAnsi="Arial" w:cs="Arial"/>
          <w:b/>
          <w:color w:val="000000"/>
          <w:sz w:val="28"/>
          <w:szCs w:val="28"/>
        </w:rPr>
        <w:t xml:space="preserve"> / German / French</w:t>
      </w:r>
    </w:p>
    <w:p w:rsidR="002F4D6A" w:rsidRDefault="000C4CF9">
      <w:pPr>
        <w:keepNext/>
        <w:keepLines/>
        <w:pBdr>
          <w:top w:val="nil"/>
          <w:left w:val="nil"/>
          <w:bottom w:val="nil"/>
          <w:right w:val="nil"/>
          <w:between w:val="nil"/>
        </w:pBdr>
        <w:tabs>
          <w:tab w:val="left" w:pos="567"/>
        </w:tabs>
        <w:ind w:left="414" w:firstLine="720"/>
        <w:jc w:val="center"/>
        <w:rPr>
          <w:rFonts w:ascii="Arial" w:eastAsia="Arial" w:hAnsi="Arial" w:cs="Arial"/>
          <w:b/>
          <w:color w:val="000000"/>
          <w:sz w:val="28"/>
          <w:szCs w:val="28"/>
        </w:rPr>
      </w:pPr>
      <w:r>
        <w:rPr>
          <w:rFonts w:ascii="Arial" w:eastAsia="Arial" w:hAnsi="Arial" w:cs="Arial"/>
          <w:b/>
          <w:color w:val="000000"/>
          <w:sz w:val="28"/>
          <w:szCs w:val="28"/>
        </w:rPr>
        <w:t>April 2024</w:t>
      </w:r>
    </w:p>
    <w:p w:rsidR="002F4D6A" w:rsidRDefault="000C4CF9">
      <w:pPr>
        <w:keepNext/>
        <w:keepLines/>
        <w:pBdr>
          <w:top w:val="nil"/>
          <w:left w:val="nil"/>
          <w:bottom w:val="nil"/>
          <w:right w:val="nil"/>
          <w:between w:val="nil"/>
        </w:pBdr>
        <w:tabs>
          <w:tab w:val="left" w:pos="567"/>
        </w:tabs>
        <w:ind w:left="414" w:firstLine="720"/>
        <w:jc w:val="center"/>
        <w:rPr>
          <w:rFonts w:ascii="Arial" w:eastAsia="Arial" w:hAnsi="Arial" w:cs="Arial"/>
          <w:b/>
          <w:color w:val="000000"/>
          <w:sz w:val="28"/>
          <w:szCs w:val="28"/>
          <w:u w:val="single"/>
        </w:rPr>
      </w:pPr>
      <w:r>
        <w:rPr>
          <w:rFonts w:ascii="Arial" w:eastAsia="Arial" w:hAnsi="Arial" w:cs="Arial"/>
          <w:b/>
          <w:color w:val="000000"/>
          <w:sz w:val="28"/>
          <w:szCs w:val="28"/>
          <w:u w:val="single"/>
        </w:rPr>
        <w:t>Information for Candidates</w:t>
      </w:r>
    </w:p>
    <w:p w:rsidR="002F4D6A" w:rsidRDefault="002F4D6A">
      <w:pPr>
        <w:keepNext/>
        <w:keepLines/>
        <w:pBdr>
          <w:top w:val="nil"/>
          <w:left w:val="nil"/>
          <w:bottom w:val="nil"/>
          <w:right w:val="nil"/>
          <w:between w:val="nil"/>
        </w:pBdr>
        <w:tabs>
          <w:tab w:val="left" w:pos="567"/>
        </w:tabs>
        <w:ind w:left="567"/>
        <w:rPr>
          <w:rFonts w:ascii="Arial" w:eastAsia="Arial" w:hAnsi="Arial" w:cs="Arial"/>
          <w:color w:val="000000"/>
          <w:sz w:val="22"/>
          <w:szCs w:val="22"/>
        </w:rPr>
      </w:pPr>
    </w:p>
    <w:p w:rsidR="002F4D6A" w:rsidRDefault="000C4CF9">
      <w:pPr>
        <w:ind w:left="546" w:right="248"/>
        <w:jc w:val="both"/>
        <w:rPr>
          <w:rFonts w:ascii="Arial" w:eastAsia="Arial" w:hAnsi="Arial" w:cs="Arial"/>
          <w:b/>
          <w:sz w:val="22"/>
          <w:szCs w:val="22"/>
        </w:rPr>
      </w:pPr>
      <w:r>
        <w:rPr>
          <w:rFonts w:ascii="Arial" w:eastAsia="Arial" w:hAnsi="Arial" w:cs="Arial"/>
          <w:b/>
          <w:sz w:val="22"/>
          <w:szCs w:val="22"/>
        </w:rPr>
        <w:t>Introduction</w:t>
      </w:r>
    </w:p>
    <w:p w:rsidR="002F4D6A" w:rsidRDefault="000C4CF9">
      <w:pPr>
        <w:ind w:left="567"/>
        <w:jc w:val="both"/>
        <w:rPr>
          <w:rFonts w:ascii="Arial" w:eastAsia="Arial" w:hAnsi="Arial" w:cs="Arial"/>
          <w:sz w:val="22"/>
          <w:szCs w:val="22"/>
        </w:rPr>
      </w:pPr>
      <w:r>
        <w:rPr>
          <w:rFonts w:ascii="Arial" w:eastAsia="Arial" w:hAnsi="Arial" w:cs="Arial"/>
          <w:sz w:val="22"/>
          <w:szCs w:val="22"/>
        </w:rPr>
        <w:t xml:space="preserve">This document, which includes a Person Specification and outline Job Description, will give you an idea of the vacancy.  We wish to appoint someone who is looking to make a valuable contribution to the MFL department, teaching French </w:t>
      </w:r>
      <w:r w:rsidR="00377945">
        <w:rPr>
          <w:rFonts w:ascii="Arial" w:eastAsia="Arial" w:hAnsi="Arial" w:cs="Arial"/>
          <w:sz w:val="22"/>
          <w:szCs w:val="22"/>
        </w:rPr>
        <w:t>or</w:t>
      </w:r>
      <w:r>
        <w:rPr>
          <w:rFonts w:ascii="Arial" w:eastAsia="Arial" w:hAnsi="Arial" w:cs="Arial"/>
          <w:sz w:val="22"/>
          <w:szCs w:val="22"/>
        </w:rPr>
        <w:t xml:space="preserve"> Spanish</w:t>
      </w:r>
      <w:r w:rsidR="00377945">
        <w:rPr>
          <w:rFonts w:ascii="Arial" w:eastAsia="Arial" w:hAnsi="Arial" w:cs="Arial"/>
          <w:sz w:val="22"/>
          <w:szCs w:val="22"/>
        </w:rPr>
        <w:t xml:space="preserve"> or German (or a combination)</w:t>
      </w:r>
      <w:r>
        <w:rPr>
          <w:rFonts w:ascii="Arial" w:eastAsia="Arial" w:hAnsi="Arial" w:cs="Arial"/>
          <w:sz w:val="22"/>
          <w:szCs w:val="22"/>
        </w:rPr>
        <w:t xml:space="preserve"> and the wider school.  The person appointed will be passionate about teaching and learning as a whole as well as their specialist subject. The ability to teach GCSE is essential and A-Level is desirable. The most important thing is that we appoint the best candidate.  This role is initially for a fixed term contract to July 2024, but would be a temp to perm role for the right candidate.</w:t>
      </w:r>
    </w:p>
    <w:p w:rsidR="002F4D6A" w:rsidRDefault="002F4D6A">
      <w:pPr>
        <w:keepNext/>
        <w:keepLines/>
        <w:pBdr>
          <w:top w:val="nil"/>
          <w:left w:val="nil"/>
          <w:bottom w:val="nil"/>
          <w:right w:val="nil"/>
          <w:between w:val="nil"/>
        </w:pBdr>
        <w:tabs>
          <w:tab w:val="left" w:pos="567"/>
        </w:tabs>
        <w:ind w:left="567"/>
        <w:rPr>
          <w:rFonts w:ascii="Arial" w:eastAsia="Arial" w:hAnsi="Arial" w:cs="Arial"/>
          <w:color w:val="000000"/>
          <w:sz w:val="22"/>
          <w:szCs w:val="22"/>
        </w:rPr>
      </w:pPr>
      <w:bookmarkStart w:id="0" w:name="_GoBack"/>
      <w:bookmarkEnd w:id="0"/>
    </w:p>
    <w:p w:rsidR="002F4D6A" w:rsidRDefault="000C4CF9">
      <w:pPr>
        <w:ind w:left="567"/>
        <w:rPr>
          <w:rFonts w:ascii="Arial" w:eastAsia="Arial" w:hAnsi="Arial" w:cs="Arial"/>
          <w:b/>
          <w:sz w:val="22"/>
          <w:szCs w:val="22"/>
        </w:rPr>
      </w:pPr>
      <w:r>
        <w:rPr>
          <w:rFonts w:ascii="Arial" w:eastAsia="Arial" w:hAnsi="Arial" w:cs="Arial"/>
          <w:b/>
          <w:sz w:val="22"/>
          <w:szCs w:val="22"/>
        </w:rPr>
        <w:t>The School</w:t>
      </w:r>
    </w:p>
    <w:p w:rsidR="002F4D6A" w:rsidRDefault="000C4CF9">
      <w:pPr>
        <w:tabs>
          <w:tab w:val="left" w:pos="-180"/>
        </w:tabs>
        <w:ind w:left="567" w:right="135"/>
        <w:jc w:val="both"/>
        <w:rPr>
          <w:rFonts w:ascii="Arial" w:eastAsia="Arial" w:hAnsi="Arial" w:cs="Arial"/>
          <w:sz w:val="22"/>
          <w:szCs w:val="22"/>
        </w:rPr>
      </w:pPr>
      <w:r>
        <w:rPr>
          <w:rFonts w:ascii="Arial" w:eastAsia="Arial" w:hAnsi="Arial" w:cs="Arial"/>
          <w:sz w:val="22"/>
          <w:szCs w:val="22"/>
        </w:rPr>
        <w:t>Vyners is a well-established and heavily oversubscribed school with a reputation for high standards of behaviour and attainment. Our core values of Community, Aspiration, Respect and Endeavour underpin everything we do as does our absolute commitment to ensuring our students get a better deal here than they would in any other school in the country.</w:t>
      </w:r>
    </w:p>
    <w:p w:rsidR="002F4D6A" w:rsidRDefault="002F4D6A">
      <w:pPr>
        <w:tabs>
          <w:tab w:val="left" w:pos="-180"/>
        </w:tabs>
        <w:ind w:left="567" w:right="135"/>
        <w:jc w:val="both"/>
        <w:rPr>
          <w:rFonts w:ascii="Arial" w:eastAsia="Arial" w:hAnsi="Arial" w:cs="Arial"/>
          <w:sz w:val="22"/>
          <w:szCs w:val="22"/>
        </w:rPr>
      </w:pPr>
    </w:p>
    <w:p w:rsidR="002F4D6A" w:rsidRDefault="000C4CF9">
      <w:pPr>
        <w:tabs>
          <w:tab w:val="left" w:pos="-180"/>
        </w:tabs>
        <w:ind w:left="567" w:right="135"/>
        <w:jc w:val="both"/>
        <w:rPr>
          <w:rFonts w:ascii="Arial" w:hAnsi="Arial" w:cs="Arial"/>
          <w:sz w:val="22"/>
          <w:szCs w:val="22"/>
        </w:rPr>
      </w:pPr>
      <w:r>
        <w:rPr>
          <w:rFonts w:ascii="Arial" w:eastAsia="Arial" w:hAnsi="Arial" w:cs="Arial"/>
          <w:sz w:val="22"/>
          <w:szCs w:val="22"/>
        </w:rPr>
        <w:t>I</w:t>
      </w:r>
      <w:r>
        <w:rPr>
          <w:rFonts w:ascii="Arial" w:hAnsi="Arial" w:cs="Arial"/>
          <w:sz w:val="22"/>
          <w:szCs w:val="22"/>
        </w:rPr>
        <w:t xml:space="preserve">t was built in 1959 as a four form entry mixed grammar school.  In 1977 it became comprehensive and expanded to five forms of entry and in 1996 expanded again to take six forms of entry.  In 1991 the school became grant maintained and in 1999 a </w:t>
      </w:r>
      <w:smartTag w:uri="urn:schemas-microsoft-com:office:smarttags" w:element="place">
        <w:smartTag w:uri="urn:schemas-microsoft-com:office:smarttags" w:element="PlaceName">
          <w:r>
            <w:rPr>
              <w:rFonts w:ascii="Arial" w:hAnsi="Arial" w:cs="Arial"/>
              <w:sz w:val="22"/>
              <w:szCs w:val="22"/>
            </w:rPr>
            <w:t>Foundation</w:t>
          </w:r>
        </w:smartTag>
        <w:r>
          <w:rPr>
            <w:rFonts w:ascii="Arial" w:hAnsi="Arial" w:cs="Arial"/>
            <w:sz w:val="22"/>
            <w:szCs w:val="22"/>
          </w:rPr>
          <w:t xml:space="preserve"> </w:t>
        </w:r>
        <w:smartTag w:uri="urn:schemas-microsoft-com:office:smarttags" w:element="PlaceType">
          <w:r>
            <w:rPr>
              <w:rFonts w:ascii="Arial" w:hAnsi="Arial" w:cs="Arial"/>
              <w:sz w:val="22"/>
              <w:szCs w:val="22"/>
            </w:rPr>
            <w:t>School</w:t>
          </w:r>
        </w:smartTag>
      </w:smartTag>
      <w:r>
        <w:rPr>
          <w:rFonts w:ascii="Arial" w:hAnsi="Arial" w:cs="Arial"/>
          <w:sz w:val="22"/>
          <w:szCs w:val="22"/>
        </w:rPr>
        <w:t xml:space="preserve">.  </w:t>
      </w:r>
      <w:smartTag w:uri="urn:schemas-microsoft-com:office:smarttags" w:element="place">
        <w:smartTag w:uri="urn:schemas-microsoft-com:office:smarttags" w:element="PlaceName">
          <w:r>
            <w:rPr>
              <w:rFonts w:ascii="Arial" w:hAnsi="Arial" w:cs="Arial"/>
              <w:sz w:val="22"/>
              <w:szCs w:val="22"/>
            </w:rPr>
            <w:t>Specialist</w:t>
          </w:r>
        </w:smartTag>
        <w:r>
          <w:rPr>
            <w:rFonts w:ascii="Arial" w:hAnsi="Arial" w:cs="Arial"/>
            <w:sz w:val="22"/>
            <w:szCs w:val="22"/>
          </w:rPr>
          <w:t xml:space="preserve"> </w:t>
        </w:r>
        <w:smartTag w:uri="urn:schemas-microsoft-com:office:smarttags" w:element="PlaceType">
          <w:r>
            <w:rPr>
              <w:rFonts w:ascii="Arial" w:hAnsi="Arial" w:cs="Arial"/>
              <w:sz w:val="22"/>
              <w:szCs w:val="22"/>
            </w:rPr>
            <w:t>College</w:t>
          </w:r>
        </w:smartTag>
      </w:smartTag>
      <w:r>
        <w:rPr>
          <w:rFonts w:ascii="Arial" w:hAnsi="Arial" w:cs="Arial"/>
          <w:sz w:val="22"/>
          <w:szCs w:val="22"/>
        </w:rPr>
        <w:t xml:space="preserve"> Status in </w:t>
      </w:r>
      <w:r>
        <w:rPr>
          <w:rFonts w:ascii="Arial" w:hAnsi="Arial" w:cs="Arial"/>
          <w:b/>
          <w:sz w:val="22"/>
          <w:szCs w:val="22"/>
        </w:rPr>
        <w:t>Mathematics and Computing</w:t>
      </w:r>
      <w:r>
        <w:rPr>
          <w:rFonts w:ascii="Arial" w:hAnsi="Arial" w:cs="Arial"/>
          <w:sz w:val="22"/>
          <w:szCs w:val="22"/>
        </w:rPr>
        <w:t xml:space="preserve"> was obtained from September 2003. The school converted to academy status on 1 November 2011, a move which allows us greater financial freedom and security, as well as giving us the opportunity to continue to push the boundaries of excellence.</w:t>
      </w:r>
      <w:r>
        <w:rPr>
          <w:rFonts w:ascii="Arial" w:hAnsi="Arial" w:cs="Arial"/>
          <w:b/>
          <w:sz w:val="22"/>
          <w:szCs w:val="22"/>
        </w:rPr>
        <w:t xml:space="preserve"> </w:t>
      </w:r>
      <w:r>
        <w:rPr>
          <w:rFonts w:ascii="Arial" w:hAnsi="Arial" w:cs="Arial"/>
          <w:sz w:val="22"/>
          <w:szCs w:val="22"/>
        </w:rPr>
        <w:t>Since January 2018 the school has been part of the</w:t>
      </w:r>
      <w:r>
        <w:rPr>
          <w:rFonts w:ascii="Arial" w:hAnsi="Arial" w:cs="Arial"/>
          <w:b/>
          <w:sz w:val="22"/>
          <w:szCs w:val="22"/>
        </w:rPr>
        <w:t xml:space="preserve"> Vanguard Learning Trust </w:t>
      </w:r>
      <w:r>
        <w:rPr>
          <w:rFonts w:ascii="Arial" w:hAnsi="Arial" w:cs="Arial"/>
          <w:sz w:val="22"/>
          <w:szCs w:val="22"/>
        </w:rPr>
        <w:t xml:space="preserve">which also includes one other secondary school and three local primary schools. The current school roll is </w:t>
      </w:r>
      <w:r>
        <w:rPr>
          <w:rFonts w:ascii="Arial" w:hAnsi="Arial" w:cs="Arial"/>
          <w:b/>
          <w:bCs/>
          <w:sz w:val="22"/>
          <w:szCs w:val="22"/>
        </w:rPr>
        <w:t>1490 with 274 in the Sixth Form.</w:t>
      </w:r>
      <w:r>
        <w:rPr>
          <w:rFonts w:ascii="Arial" w:hAnsi="Arial" w:cs="Arial"/>
          <w:sz w:val="22"/>
          <w:szCs w:val="22"/>
        </w:rPr>
        <w:t xml:space="preserve">  Our standard admission number is 240 and we are an eight form entry school with a significant number of families wanting to send their children to Vyners to be educated.  </w:t>
      </w:r>
    </w:p>
    <w:p w:rsidR="002F4D6A" w:rsidRDefault="002F4D6A">
      <w:pPr>
        <w:tabs>
          <w:tab w:val="left" w:pos="-180"/>
        </w:tabs>
        <w:ind w:left="567" w:right="135"/>
        <w:jc w:val="both"/>
        <w:rPr>
          <w:rFonts w:ascii="Arial" w:hAnsi="Arial" w:cs="Arial"/>
          <w:sz w:val="22"/>
          <w:szCs w:val="22"/>
        </w:rPr>
      </w:pPr>
    </w:p>
    <w:p w:rsidR="002F4D6A" w:rsidRDefault="000C4CF9">
      <w:pPr>
        <w:tabs>
          <w:tab w:val="left" w:pos="-180"/>
        </w:tabs>
        <w:ind w:left="567" w:right="135"/>
        <w:jc w:val="both"/>
        <w:rPr>
          <w:rFonts w:ascii="Arial" w:hAnsi="Arial" w:cs="Arial"/>
          <w:b/>
          <w:sz w:val="22"/>
          <w:szCs w:val="22"/>
        </w:rPr>
      </w:pPr>
      <w:r>
        <w:rPr>
          <w:rFonts w:ascii="Arial" w:hAnsi="Arial" w:cs="Arial"/>
          <w:sz w:val="22"/>
          <w:szCs w:val="22"/>
        </w:rPr>
        <w:t xml:space="preserve">Despite being a relatively small site, the school has developed some impressive facilities; a large sports hall, extensive ICT facilities and specialist teaching areas. Classrooms are equipped with interactive whiteboard technology and the school network is constantly upgraded. We have invested over £1,000,000 improving the learning environment over the past four years and have exciting plans for the future. </w:t>
      </w:r>
    </w:p>
    <w:p w:rsidR="002F4D6A" w:rsidRDefault="002F4D6A">
      <w:pPr>
        <w:tabs>
          <w:tab w:val="left" w:pos="-180"/>
        </w:tabs>
        <w:ind w:right="135"/>
        <w:jc w:val="both"/>
        <w:rPr>
          <w:rFonts w:ascii="Arial" w:hAnsi="Arial" w:cs="Arial"/>
          <w:sz w:val="22"/>
          <w:szCs w:val="22"/>
        </w:rPr>
      </w:pPr>
    </w:p>
    <w:p w:rsidR="002F4D6A" w:rsidRDefault="000C4CF9">
      <w:pPr>
        <w:tabs>
          <w:tab w:val="left" w:pos="-180"/>
        </w:tabs>
        <w:ind w:left="567" w:right="135"/>
        <w:jc w:val="both"/>
        <w:rPr>
          <w:rFonts w:ascii="Arial" w:hAnsi="Arial" w:cs="Arial"/>
          <w:sz w:val="22"/>
          <w:szCs w:val="22"/>
        </w:rPr>
      </w:pPr>
      <w:r>
        <w:rPr>
          <w:rFonts w:ascii="Arial" w:hAnsi="Arial" w:cs="Arial"/>
          <w:sz w:val="22"/>
          <w:szCs w:val="22"/>
        </w:rPr>
        <w:t xml:space="preserve">The school was graded Good overall by Ofsted in December 2013, with </w:t>
      </w:r>
      <w:r>
        <w:rPr>
          <w:rFonts w:ascii="Arial" w:hAnsi="Arial" w:cs="Arial"/>
          <w:b/>
          <w:sz w:val="22"/>
          <w:szCs w:val="22"/>
        </w:rPr>
        <w:t>Outstanding</w:t>
      </w:r>
      <w:r>
        <w:rPr>
          <w:rFonts w:ascii="Arial" w:hAnsi="Arial" w:cs="Arial"/>
          <w:sz w:val="22"/>
          <w:szCs w:val="22"/>
        </w:rPr>
        <w:t xml:space="preserve"> judgements for Behaviour and Safety and, Leadership and Management.  They visited us again in February 2018 under the short inspection framework for Good schools.  In the final inspection report, the Lead Inspector noted and stated ‘</w:t>
      </w:r>
      <w:r>
        <w:rPr>
          <w:rFonts w:ascii="Arial" w:hAnsi="Arial" w:cs="Arial"/>
          <w:i/>
          <w:sz w:val="22"/>
          <w:szCs w:val="22"/>
        </w:rPr>
        <w:t>I am of the opinion that the school has demonstrated strong practice and marked improvement in certain areas.  This may indicate that the school is improving towards being Outstanding’</w:t>
      </w:r>
      <w:r>
        <w:rPr>
          <w:rFonts w:ascii="Arial" w:hAnsi="Arial" w:cs="Arial"/>
          <w:sz w:val="22"/>
          <w:szCs w:val="22"/>
        </w:rPr>
        <w:t xml:space="preserve">.  We were re-inspected in May 2019 under the full inspection framework and have now been designated an </w:t>
      </w:r>
      <w:r>
        <w:rPr>
          <w:rFonts w:ascii="Arial" w:hAnsi="Arial" w:cs="Arial"/>
          <w:b/>
          <w:sz w:val="22"/>
          <w:szCs w:val="22"/>
        </w:rPr>
        <w:t>Outstanding</w:t>
      </w:r>
      <w:r>
        <w:rPr>
          <w:rFonts w:ascii="Arial" w:hAnsi="Arial" w:cs="Arial"/>
          <w:sz w:val="22"/>
          <w:szCs w:val="22"/>
        </w:rPr>
        <w:t xml:space="preserve"> school.  The school continues to achieve excellent examination results.  In 2023 our headline ‘figure’ at GCSE level for English and Maths was 82%.  We are also very proud of our A-level results with nearly a third of all grades </w:t>
      </w:r>
      <w:r>
        <w:rPr>
          <w:rFonts w:ascii="Arial" w:hAnsi="Arial" w:cs="Arial"/>
          <w:sz w:val="22"/>
          <w:szCs w:val="22"/>
        </w:rPr>
        <w:lastRenderedPageBreak/>
        <w:t xml:space="preserve">achieved at A* - </w:t>
      </w:r>
      <w:proofErr w:type="gramStart"/>
      <w:r>
        <w:rPr>
          <w:rFonts w:ascii="Arial" w:hAnsi="Arial" w:cs="Arial"/>
          <w:sz w:val="22"/>
          <w:szCs w:val="22"/>
        </w:rPr>
        <w:t>A and</w:t>
      </w:r>
      <w:proofErr w:type="gramEnd"/>
      <w:r>
        <w:rPr>
          <w:rFonts w:ascii="Arial" w:hAnsi="Arial" w:cs="Arial"/>
          <w:sz w:val="22"/>
          <w:szCs w:val="22"/>
        </w:rPr>
        <w:t xml:space="preserve"> 54% A* - B grades.  We firmly believe that we can build on this success again this year.</w:t>
      </w:r>
    </w:p>
    <w:p w:rsidR="002F4D6A" w:rsidRDefault="002F4D6A">
      <w:pPr>
        <w:tabs>
          <w:tab w:val="left" w:pos="-180"/>
        </w:tabs>
        <w:ind w:left="567" w:right="135"/>
        <w:jc w:val="both"/>
        <w:rPr>
          <w:rFonts w:ascii="Arial" w:eastAsia="Arial" w:hAnsi="Arial" w:cs="Arial"/>
          <w:b/>
          <w:sz w:val="22"/>
          <w:szCs w:val="22"/>
        </w:rPr>
      </w:pPr>
    </w:p>
    <w:p w:rsidR="002F4D6A" w:rsidRDefault="000C4CF9">
      <w:pPr>
        <w:tabs>
          <w:tab w:val="left" w:pos="-180"/>
        </w:tabs>
        <w:ind w:left="567" w:right="135"/>
        <w:jc w:val="both"/>
        <w:rPr>
          <w:rFonts w:ascii="Arial" w:eastAsia="Arial" w:hAnsi="Arial" w:cs="Arial"/>
          <w:b/>
          <w:sz w:val="22"/>
          <w:szCs w:val="22"/>
        </w:rPr>
      </w:pPr>
      <w:r>
        <w:rPr>
          <w:rFonts w:ascii="Arial" w:eastAsia="Arial" w:hAnsi="Arial" w:cs="Arial"/>
          <w:b/>
          <w:sz w:val="22"/>
          <w:szCs w:val="22"/>
        </w:rPr>
        <w:t>Location</w:t>
      </w:r>
    </w:p>
    <w:p w:rsidR="002F4D6A" w:rsidRDefault="000C4CF9">
      <w:pPr>
        <w:tabs>
          <w:tab w:val="left" w:pos="-180"/>
        </w:tabs>
        <w:ind w:left="567" w:right="135"/>
        <w:jc w:val="both"/>
        <w:rPr>
          <w:rFonts w:ascii="Arial" w:eastAsia="Arial" w:hAnsi="Arial" w:cs="Arial"/>
          <w:sz w:val="22"/>
          <w:szCs w:val="22"/>
        </w:rPr>
      </w:pPr>
      <w:r>
        <w:rPr>
          <w:rFonts w:ascii="Arial" w:eastAsia="Arial" w:hAnsi="Arial" w:cs="Arial"/>
          <w:sz w:val="22"/>
          <w:szCs w:val="22"/>
        </w:rPr>
        <w:t>The School is situated close to the ‘village’ of Ickenham in a very pleasant residential area on the edge of the Green Belt.  Although only thirty minutes or so from the centre of London by underground, access to the countryside is equally quick via the M40, M25 or M4.  The School itself is well situated on a residential road, surrounded by many mature trees, which provides a pleasant atmosphere for both work and leisure.</w:t>
      </w:r>
    </w:p>
    <w:p w:rsidR="002F4D6A" w:rsidRDefault="002F4D6A">
      <w:pPr>
        <w:tabs>
          <w:tab w:val="left" w:pos="-180"/>
        </w:tabs>
        <w:ind w:left="567" w:right="135"/>
        <w:jc w:val="both"/>
        <w:rPr>
          <w:rFonts w:ascii="Arial" w:eastAsia="Arial" w:hAnsi="Arial" w:cs="Arial"/>
          <w:sz w:val="22"/>
          <w:szCs w:val="22"/>
        </w:rPr>
      </w:pPr>
    </w:p>
    <w:p w:rsidR="002F4D6A" w:rsidRDefault="000C4CF9">
      <w:pPr>
        <w:tabs>
          <w:tab w:val="left" w:pos="-180"/>
        </w:tabs>
        <w:ind w:left="567" w:right="135"/>
        <w:jc w:val="both"/>
        <w:rPr>
          <w:rFonts w:ascii="Arial" w:eastAsia="Arial" w:hAnsi="Arial" w:cs="Arial"/>
          <w:sz w:val="22"/>
          <w:szCs w:val="22"/>
        </w:rPr>
      </w:pPr>
      <w:r>
        <w:rPr>
          <w:rFonts w:ascii="Arial" w:eastAsia="Arial" w:hAnsi="Arial" w:cs="Arial"/>
          <w:b/>
          <w:sz w:val="22"/>
          <w:szCs w:val="22"/>
        </w:rPr>
        <w:t>Teaching and Learning</w:t>
      </w:r>
    </w:p>
    <w:p w:rsidR="002F4D6A" w:rsidRDefault="000C4CF9">
      <w:pPr>
        <w:pBdr>
          <w:top w:val="nil"/>
          <w:left w:val="nil"/>
          <w:bottom w:val="nil"/>
          <w:right w:val="nil"/>
          <w:between w:val="nil"/>
        </w:pBdr>
        <w:tabs>
          <w:tab w:val="left" w:pos="567"/>
          <w:tab w:val="left" w:pos="-180"/>
        </w:tabs>
        <w:spacing w:after="220"/>
        <w:ind w:left="567" w:right="135"/>
        <w:jc w:val="both"/>
        <w:rPr>
          <w:rFonts w:ascii="Arial" w:eastAsia="Arial" w:hAnsi="Arial" w:cs="Arial"/>
          <w:color w:val="000000"/>
          <w:sz w:val="22"/>
          <w:szCs w:val="22"/>
        </w:rPr>
      </w:pPr>
      <w:r>
        <w:rPr>
          <w:rFonts w:ascii="Arial" w:eastAsia="Arial" w:hAnsi="Arial" w:cs="Arial"/>
          <w:color w:val="000000"/>
          <w:sz w:val="22"/>
          <w:szCs w:val="22"/>
        </w:rPr>
        <w:t>The current agenda and aspirations for the school are challenging and motivating as we are classed as Outstanding. We continue to develop our curriculum to meet the needs of the learners and to improve the skills of our staff to deliver this curriculum.  To support this work the whole school community is committed to improving teaching strategies and understanding better how students learn.  We know that effective learning cannot be left to chance; we have to refine and change our approaches if we want to make real and lasting improvements.  We recognise the need to prepare students for the 21</w:t>
      </w:r>
      <w:r>
        <w:rPr>
          <w:rFonts w:ascii="Arial" w:eastAsia="Arial" w:hAnsi="Arial" w:cs="Arial"/>
          <w:color w:val="000000"/>
          <w:sz w:val="22"/>
          <w:szCs w:val="22"/>
          <w:vertAlign w:val="superscript"/>
        </w:rPr>
        <w:t>st</w:t>
      </w:r>
      <w:r>
        <w:rPr>
          <w:rFonts w:ascii="Arial" w:eastAsia="Arial" w:hAnsi="Arial" w:cs="Arial"/>
          <w:color w:val="000000"/>
          <w:sz w:val="22"/>
          <w:szCs w:val="22"/>
        </w:rPr>
        <w:t xml:space="preserve"> century and make extensive use of new technologies (mobile technology, Web 2.0 tools) and are striving to develop more independent learners. Google Classroom is embedded in the school as a tool to support learning.  Our key focus this year is exceptional teaching, which promotes engagement with the processes of explanation, practising and testing to enhance learning. </w:t>
      </w:r>
    </w:p>
    <w:p w:rsidR="002F4D6A" w:rsidRDefault="000C4CF9">
      <w:pPr>
        <w:tabs>
          <w:tab w:val="left" w:pos="-180"/>
        </w:tabs>
        <w:ind w:left="567" w:right="135"/>
        <w:jc w:val="both"/>
        <w:rPr>
          <w:rFonts w:ascii="Arial" w:eastAsia="Arial" w:hAnsi="Arial" w:cs="Arial"/>
          <w:sz w:val="22"/>
          <w:szCs w:val="22"/>
        </w:rPr>
      </w:pPr>
      <w:r>
        <w:rPr>
          <w:rFonts w:ascii="Arial" w:eastAsia="Arial" w:hAnsi="Arial" w:cs="Arial"/>
          <w:sz w:val="22"/>
          <w:szCs w:val="22"/>
        </w:rPr>
        <w:t xml:space="preserve">Developing and training Middle Leaders in the effective use of data and helping them to develop a range of different teaching strategies within their teams have been priorities. Each year we deliver significant staff development, including our annual Staff Conference, which has a focus on developing specific aspects of teaching and learning. </w:t>
      </w:r>
    </w:p>
    <w:p w:rsidR="002F4D6A" w:rsidRDefault="002F4D6A">
      <w:pPr>
        <w:tabs>
          <w:tab w:val="left" w:pos="-180"/>
        </w:tabs>
        <w:ind w:left="567" w:right="135"/>
        <w:jc w:val="both"/>
        <w:rPr>
          <w:rFonts w:ascii="Arial" w:eastAsia="Arial" w:hAnsi="Arial" w:cs="Arial"/>
          <w:sz w:val="22"/>
          <w:szCs w:val="22"/>
        </w:rPr>
      </w:pPr>
    </w:p>
    <w:p w:rsidR="002F4D6A" w:rsidRDefault="000C4CF9">
      <w:pPr>
        <w:tabs>
          <w:tab w:val="left" w:pos="-180"/>
        </w:tabs>
        <w:ind w:left="567" w:right="135"/>
        <w:jc w:val="both"/>
        <w:rPr>
          <w:rFonts w:ascii="Arial" w:eastAsia="Arial" w:hAnsi="Arial" w:cs="Arial"/>
          <w:b/>
          <w:sz w:val="22"/>
          <w:szCs w:val="22"/>
        </w:rPr>
      </w:pPr>
      <w:r>
        <w:rPr>
          <w:rFonts w:ascii="Arial" w:eastAsia="Arial" w:hAnsi="Arial" w:cs="Arial"/>
          <w:b/>
          <w:sz w:val="22"/>
          <w:szCs w:val="22"/>
        </w:rPr>
        <w:t>The Staff</w:t>
      </w:r>
    </w:p>
    <w:p w:rsidR="002F4D6A" w:rsidRDefault="000C4CF9">
      <w:pPr>
        <w:tabs>
          <w:tab w:val="left" w:pos="-180"/>
        </w:tabs>
        <w:ind w:left="567" w:right="135"/>
        <w:jc w:val="both"/>
        <w:rPr>
          <w:rFonts w:ascii="Arial" w:eastAsia="Arial" w:hAnsi="Arial" w:cs="Arial"/>
          <w:sz w:val="22"/>
          <w:szCs w:val="22"/>
        </w:rPr>
      </w:pPr>
      <w:r>
        <w:rPr>
          <w:rFonts w:ascii="Arial" w:eastAsia="Arial" w:hAnsi="Arial" w:cs="Arial"/>
          <w:sz w:val="22"/>
          <w:szCs w:val="22"/>
        </w:rPr>
        <w:t>Staff morale at Vyners is high, supported by a positive working environment and reviewed through staff surveys. The school puts a great deal of time and resources into training and developing its staff.  Appraisal is focused on school improvement, professional development and well-being. Staff meetings encourage high levels of discussion and feedback and some staff are involved in one of our Teaching and Learning bursaries to develop and recommend major changes to whole school policy.  Professional development is run every Tuesday after school, and a ‘Teaching and Learning Community’ meets on Wednesday mornings to develop knowledge and understanding of pedagogy and share good practice.  Many staff give freely of their time to run numerous lunchtime and after school activities.</w:t>
      </w:r>
    </w:p>
    <w:p w:rsidR="002F4D6A" w:rsidRDefault="002F4D6A">
      <w:pPr>
        <w:tabs>
          <w:tab w:val="left" w:pos="-180"/>
        </w:tabs>
        <w:ind w:left="567" w:right="135"/>
        <w:jc w:val="both"/>
        <w:rPr>
          <w:rFonts w:ascii="Arial" w:eastAsia="Arial" w:hAnsi="Arial" w:cs="Arial"/>
          <w:sz w:val="22"/>
          <w:szCs w:val="22"/>
        </w:rPr>
      </w:pPr>
    </w:p>
    <w:p w:rsidR="002F4D6A" w:rsidRDefault="000C4CF9">
      <w:pPr>
        <w:tabs>
          <w:tab w:val="left" w:pos="-180"/>
        </w:tabs>
        <w:ind w:left="567" w:right="135"/>
        <w:jc w:val="both"/>
        <w:rPr>
          <w:rFonts w:ascii="Arial" w:eastAsia="Arial" w:hAnsi="Arial" w:cs="Arial"/>
          <w:b/>
          <w:sz w:val="22"/>
          <w:szCs w:val="22"/>
        </w:rPr>
      </w:pPr>
      <w:r>
        <w:rPr>
          <w:rFonts w:ascii="Arial" w:eastAsia="Arial" w:hAnsi="Arial" w:cs="Arial"/>
          <w:b/>
          <w:sz w:val="22"/>
          <w:szCs w:val="22"/>
        </w:rPr>
        <w:t>The Students</w:t>
      </w:r>
    </w:p>
    <w:p w:rsidR="002F4D6A" w:rsidRDefault="000C4CF9">
      <w:pPr>
        <w:tabs>
          <w:tab w:val="left" w:pos="-180"/>
        </w:tabs>
        <w:ind w:left="567" w:right="135"/>
        <w:jc w:val="both"/>
        <w:rPr>
          <w:rFonts w:ascii="Arial" w:eastAsia="Arial" w:hAnsi="Arial" w:cs="Arial"/>
          <w:sz w:val="22"/>
          <w:szCs w:val="22"/>
        </w:rPr>
      </w:pPr>
      <w:r>
        <w:rPr>
          <w:rFonts w:ascii="Arial" w:eastAsia="Arial" w:hAnsi="Arial" w:cs="Arial"/>
          <w:sz w:val="22"/>
          <w:szCs w:val="22"/>
        </w:rPr>
        <w:t>Central to everything which happens at Vyners are our students.  Staff seek to ensure that every young person feels valued and listened to.  Relationships between staff and students at Vyners are excellent; raised voices are seldom heard and students appreciate the fact that they are encouraged to express and discuss their views.  The Student Council plays an important role in the development of policy at Vyners.  Students take part in the development of the school vision and values and all applicants for teaching posts are interviewed by a student panel.</w:t>
      </w:r>
    </w:p>
    <w:p w:rsidR="00D919B9" w:rsidRDefault="00D919B9">
      <w:pPr>
        <w:tabs>
          <w:tab w:val="left" w:pos="-180"/>
        </w:tabs>
        <w:ind w:left="567" w:right="135"/>
        <w:jc w:val="both"/>
        <w:rPr>
          <w:rFonts w:ascii="Arial" w:eastAsia="Arial" w:hAnsi="Arial" w:cs="Arial"/>
          <w:sz w:val="22"/>
          <w:szCs w:val="22"/>
        </w:rPr>
      </w:pPr>
    </w:p>
    <w:p w:rsidR="002F4D6A" w:rsidRDefault="000C4CF9">
      <w:pPr>
        <w:tabs>
          <w:tab w:val="left" w:pos="-180"/>
        </w:tabs>
        <w:ind w:left="567" w:right="135"/>
        <w:jc w:val="center"/>
        <w:rPr>
          <w:rFonts w:ascii="Arial" w:eastAsia="Arial" w:hAnsi="Arial" w:cs="Arial"/>
          <w:b/>
          <w:sz w:val="22"/>
          <w:szCs w:val="22"/>
          <w:u w:val="single"/>
        </w:rPr>
      </w:pPr>
      <w:r>
        <w:rPr>
          <w:rFonts w:ascii="Arial" w:eastAsia="Arial" w:hAnsi="Arial" w:cs="Arial"/>
          <w:b/>
          <w:sz w:val="22"/>
          <w:szCs w:val="22"/>
          <w:u w:val="single"/>
        </w:rPr>
        <w:lastRenderedPageBreak/>
        <w:t>The Modern Foreign Languages (MFL) Department</w:t>
      </w:r>
    </w:p>
    <w:p w:rsidR="002F4D6A" w:rsidRDefault="002F4D6A">
      <w:pPr>
        <w:tabs>
          <w:tab w:val="left" w:pos="-180"/>
          <w:tab w:val="left" w:pos="2171"/>
        </w:tabs>
        <w:ind w:left="567" w:right="135"/>
        <w:jc w:val="center"/>
        <w:rPr>
          <w:rFonts w:ascii="Arial" w:eastAsia="Arial" w:hAnsi="Arial" w:cs="Arial"/>
          <w:b/>
          <w:sz w:val="22"/>
          <w:szCs w:val="22"/>
        </w:rPr>
      </w:pPr>
    </w:p>
    <w:p w:rsidR="002F4D6A" w:rsidRDefault="002F4D6A">
      <w:pPr>
        <w:tabs>
          <w:tab w:val="left" w:pos="-180"/>
          <w:tab w:val="left" w:pos="2171"/>
        </w:tabs>
        <w:ind w:left="567" w:right="135"/>
        <w:jc w:val="center"/>
        <w:rPr>
          <w:rFonts w:ascii="Arial" w:eastAsia="Arial" w:hAnsi="Arial" w:cs="Arial"/>
          <w:b/>
          <w:sz w:val="22"/>
          <w:szCs w:val="22"/>
        </w:rPr>
      </w:pPr>
    </w:p>
    <w:p w:rsidR="002F4D6A" w:rsidRDefault="000C4CF9">
      <w:pPr>
        <w:tabs>
          <w:tab w:val="left" w:pos="-180"/>
          <w:tab w:val="left" w:pos="2171"/>
        </w:tabs>
        <w:ind w:right="135"/>
        <w:rPr>
          <w:rFonts w:ascii="Arial" w:eastAsia="Arial" w:hAnsi="Arial" w:cs="Arial"/>
          <w:b/>
          <w:sz w:val="22"/>
          <w:szCs w:val="22"/>
        </w:rPr>
      </w:pPr>
      <w:r>
        <w:rPr>
          <w:rFonts w:ascii="Arial" w:eastAsia="Arial" w:hAnsi="Arial" w:cs="Arial"/>
          <w:b/>
          <w:sz w:val="22"/>
          <w:szCs w:val="22"/>
        </w:rPr>
        <w:t>The Curriculum</w:t>
      </w:r>
    </w:p>
    <w:p w:rsidR="002F4D6A" w:rsidRDefault="000C4CF9">
      <w:pPr>
        <w:jc w:val="both"/>
        <w:rPr>
          <w:rFonts w:ascii="Arial" w:eastAsia="Arial" w:hAnsi="Arial" w:cs="Arial"/>
          <w:sz w:val="22"/>
          <w:szCs w:val="22"/>
        </w:rPr>
      </w:pPr>
      <w:r>
        <w:rPr>
          <w:rFonts w:ascii="Arial" w:eastAsia="Arial" w:hAnsi="Arial" w:cs="Arial"/>
          <w:sz w:val="22"/>
          <w:szCs w:val="22"/>
        </w:rPr>
        <w:t>Modern foreign languages are taught in mixed ability groups in Year 7 and 8.  In Year 9 all pupils continue studying their first language beginning the first year of a GCSE course. In Year 10 pupils are able to choose if they wish to continue their studies of a language to GCSE.</w:t>
      </w:r>
    </w:p>
    <w:p w:rsidR="002F4D6A" w:rsidRDefault="002F4D6A">
      <w:pPr>
        <w:jc w:val="both"/>
        <w:rPr>
          <w:rFonts w:ascii="Arial" w:eastAsia="Arial" w:hAnsi="Arial" w:cs="Arial"/>
          <w:sz w:val="22"/>
          <w:szCs w:val="22"/>
        </w:rPr>
      </w:pPr>
    </w:p>
    <w:p w:rsidR="002F4D6A" w:rsidRDefault="000C4CF9">
      <w:pPr>
        <w:jc w:val="both"/>
        <w:rPr>
          <w:rFonts w:ascii="Arial" w:eastAsia="Arial" w:hAnsi="Arial" w:cs="Arial"/>
          <w:sz w:val="22"/>
          <w:szCs w:val="22"/>
        </w:rPr>
      </w:pPr>
      <w:r>
        <w:rPr>
          <w:rFonts w:ascii="Arial" w:eastAsia="Arial" w:hAnsi="Arial" w:cs="Arial"/>
          <w:sz w:val="22"/>
          <w:szCs w:val="22"/>
        </w:rPr>
        <w:t>Spanish is a relatively new language at Vyners which, owing to school expansion, we are now seeking to further develop.  We currently have Spanish taught at KS3 and KS4.</w:t>
      </w:r>
    </w:p>
    <w:p w:rsidR="002F4D6A" w:rsidRDefault="000C4CF9">
      <w:pPr>
        <w:jc w:val="both"/>
        <w:rPr>
          <w:rFonts w:ascii="Arial" w:eastAsia="Arial" w:hAnsi="Arial" w:cs="Arial"/>
          <w:sz w:val="22"/>
          <w:szCs w:val="22"/>
        </w:rPr>
      </w:pPr>
      <w:r>
        <w:rPr>
          <w:rFonts w:ascii="Arial" w:eastAsia="Arial" w:hAnsi="Arial" w:cs="Arial"/>
          <w:sz w:val="22"/>
          <w:szCs w:val="22"/>
        </w:rPr>
        <w:t xml:space="preserve"> </w:t>
      </w:r>
    </w:p>
    <w:p w:rsidR="002F4D6A" w:rsidRDefault="000C4CF9">
      <w:pPr>
        <w:jc w:val="both"/>
        <w:rPr>
          <w:rFonts w:ascii="Arial" w:eastAsia="Arial" w:hAnsi="Arial" w:cs="Arial"/>
          <w:sz w:val="22"/>
          <w:szCs w:val="22"/>
        </w:rPr>
      </w:pPr>
      <w:r>
        <w:rPr>
          <w:rFonts w:ascii="Arial" w:eastAsia="Arial" w:hAnsi="Arial" w:cs="Arial"/>
          <w:sz w:val="22"/>
          <w:szCs w:val="22"/>
        </w:rPr>
        <w:t>We are extremely fortunate in having language assistants for all three languages, who offer vital support to our pupils both in lessons and in additional speaking sessions.</w:t>
      </w:r>
    </w:p>
    <w:p w:rsidR="002F4D6A" w:rsidRDefault="002F4D6A">
      <w:pPr>
        <w:jc w:val="both"/>
        <w:rPr>
          <w:rFonts w:ascii="Arial" w:eastAsia="Arial" w:hAnsi="Arial" w:cs="Arial"/>
          <w:sz w:val="22"/>
          <w:szCs w:val="22"/>
        </w:rPr>
      </w:pPr>
    </w:p>
    <w:p w:rsidR="002F4D6A" w:rsidRDefault="000C4CF9">
      <w:pPr>
        <w:jc w:val="both"/>
        <w:rPr>
          <w:rFonts w:ascii="Arial" w:eastAsia="Arial" w:hAnsi="Arial" w:cs="Arial"/>
          <w:sz w:val="22"/>
          <w:szCs w:val="22"/>
        </w:rPr>
      </w:pPr>
      <w:r>
        <w:rPr>
          <w:rFonts w:ascii="Arial" w:eastAsia="Arial" w:hAnsi="Arial" w:cs="Arial"/>
          <w:sz w:val="22"/>
          <w:szCs w:val="22"/>
        </w:rPr>
        <w:t>The department is constantly looking to improve the achievement of all students.  We are an enthusiastic team of teachers willing to give freely of our time to offer extra help and support through intervention, revision classes and individual assistance.  We are all very keen to raise the profile of MFL across Vyners and plan many activities including overseas trips.</w:t>
      </w:r>
    </w:p>
    <w:p w:rsidR="002F4D6A" w:rsidRDefault="002F4D6A">
      <w:pPr>
        <w:jc w:val="both"/>
        <w:rPr>
          <w:rFonts w:ascii="Arial" w:eastAsia="Arial" w:hAnsi="Arial" w:cs="Arial"/>
          <w:sz w:val="22"/>
          <w:szCs w:val="22"/>
        </w:rPr>
      </w:pPr>
    </w:p>
    <w:p w:rsidR="002F4D6A" w:rsidRDefault="000C4CF9">
      <w:pPr>
        <w:jc w:val="both"/>
        <w:rPr>
          <w:rFonts w:ascii="Arial" w:eastAsia="Arial" w:hAnsi="Arial" w:cs="Arial"/>
          <w:sz w:val="22"/>
          <w:szCs w:val="22"/>
        </w:rPr>
      </w:pPr>
      <w:r>
        <w:rPr>
          <w:rFonts w:ascii="Arial" w:eastAsia="Arial" w:hAnsi="Arial" w:cs="Arial"/>
          <w:sz w:val="22"/>
          <w:szCs w:val="22"/>
        </w:rPr>
        <w:t>The MFL qualifications we offer currently are:  GCSE in French, German and Spanish.</w:t>
      </w:r>
    </w:p>
    <w:p w:rsidR="002F4D6A" w:rsidRDefault="000C4CF9">
      <w:pPr>
        <w:jc w:val="both"/>
        <w:rPr>
          <w:rFonts w:ascii="Arial" w:eastAsia="Arial" w:hAnsi="Arial" w:cs="Arial"/>
          <w:sz w:val="22"/>
          <w:szCs w:val="22"/>
        </w:rPr>
      </w:pPr>
      <w:r>
        <w:rPr>
          <w:rFonts w:ascii="Arial" w:eastAsia="Arial" w:hAnsi="Arial" w:cs="Arial"/>
          <w:sz w:val="22"/>
          <w:szCs w:val="22"/>
        </w:rPr>
        <w:t xml:space="preserve">German is currently taught at Vyners to A level, with French and Spanish taught to </w:t>
      </w:r>
      <w:proofErr w:type="gramStart"/>
      <w:r>
        <w:rPr>
          <w:rFonts w:ascii="Arial" w:eastAsia="Arial" w:hAnsi="Arial" w:cs="Arial"/>
          <w:sz w:val="22"/>
          <w:szCs w:val="22"/>
        </w:rPr>
        <w:t>A</w:t>
      </w:r>
      <w:proofErr w:type="gramEnd"/>
      <w:r>
        <w:rPr>
          <w:rFonts w:ascii="Arial" w:eastAsia="Arial" w:hAnsi="Arial" w:cs="Arial"/>
          <w:sz w:val="22"/>
          <w:szCs w:val="22"/>
        </w:rPr>
        <w:t xml:space="preserve"> level within the consortium.  However this arrangement is reviewed on an annual basis.</w:t>
      </w:r>
    </w:p>
    <w:p w:rsidR="002F4D6A" w:rsidRDefault="002F4D6A">
      <w:pPr>
        <w:rPr>
          <w:rFonts w:ascii="Arial" w:eastAsia="Arial" w:hAnsi="Arial" w:cs="Arial"/>
          <w:sz w:val="22"/>
          <w:szCs w:val="22"/>
          <w:highlight w:val="yellow"/>
        </w:rPr>
      </w:pPr>
    </w:p>
    <w:p w:rsidR="002F4D6A" w:rsidRDefault="002F4D6A">
      <w:pPr>
        <w:spacing w:line="276" w:lineRule="auto"/>
        <w:rPr>
          <w:rFonts w:ascii="Arial" w:eastAsia="Arial" w:hAnsi="Arial" w:cs="Arial"/>
          <w:b/>
          <w:sz w:val="4"/>
          <w:szCs w:val="4"/>
        </w:rPr>
      </w:pPr>
    </w:p>
    <w:p w:rsidR="002F4D6A" w:rsidRDefault="000C4CF9">
      <w:pPr>
        <w:spacing w:line="276" w:lineRule="auto"/>
        <w:rPr>
          <w:rFonts w:ascii="Arial" w:eastAsia="Arial" w:hAnsi="Arial" w:cs="Arial"/>
          <w:b/>
          <w:sz w:val="22"/>
          <w:szCs w:val="22"/>
        </w:rPr>
      </w:pPr>
      <w:r>
        <w:rPr>
          <w:rFonts w:ascii="Arial" w:eastAsia="Arial" w:hAnsi="Arial" w:cs="Arial"/>
          <w:b/>
          <w:sz w:val="22"/>
          <w:szCs w:val="22"/>
        </w:rPr>
        <w:t>Results</w:t>
      </w:r>
    </w:p>
    <w:p w:rsidR="002F4D6A" w:rsidRDefault="002F4D6A">
      <w:pPr>
        <w:spacing w:line="276" w:lineRule="auto"/>
        <w:rPr>
          <w:rFonts w:ascii="Arial" w:eastAsia="Arial" w:hAnsi="Arial" w:cs="Arial"/>
          <w:sz w:val="6"/>
          <w:szCs w:val="6"/>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275"/>
        <w:gridCol w:w="1275"/>
        <w:gridCol w:w="1260"/>
        <w:gridCol w:w="1260"/>
        <w:gridCol w:w="1260"/>
        <w:gridCol w:w="1260"/>
        <w:gridCol w:w="1260"/>
      </w:tblGrid>
      <w:tr w:rsidR="00D919B9" w:rsidRPr="00D919B9">
        <w:trPr>
          <w:trHeight w:val="485"/>
        </w:trPr>
        <w:tc>
          <w:tcPr>
            <w:tcW w:w="1275"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sz w:val="22"/>
                <w:szCs w:val="22"/>
              </w:rPr>
            </w:pPr>
            <w:r w:rsidRPr="00D919B9">
              <w:rPr>
                <w:rFonts w:ascii="Arial" w:eastAsia="Arial" w:hAnsi="Arial" w:cs="Arial"/>
                <w:b/>
                <w:sz w:val="22"/>
                <w:szCs w:val="22"/>
              </w:rPr>
              <w:t xml:space="preserve"> KS4</w:t>
            </w:r>
          </w:p>
        </w:tc>
        <w:tc>
          <w:tcPr>
            <w:tcW w:w="1275"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rPr>
            </w:pPr>
            <w:r w:rsidRPr="00D919B9">
              <w:rPr>
                <w:rFonts w:ascii="Arial" w:eastAsia="Arial" w:hAnsi="Arial" w:cs="Arial"/>
                <w:b/>
              </w:rPr>
              <w:t xml:space="preserve"> 2020/2021</w:t>
            </w:r>
          </w:p>
        </w:tc>
        <w:tc>
          <w:tcPr>
            <w:tcW w:w="1260"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rPr>
            </w:pPr>
            <w:r w:rsidRPr="00D919B9">
              <w:rPr>
                <w:rFonts w:ascii="Arial" w:eastAsia="Arial" w:hAnsi="Arial" w:cs="Arial"/>
                <w:b/>
              </w:rPr>
              <w:t xml:space="preserve"> </w:t>
            </w:r>
          </w:p>
        </w:tc>
        <w:tc>
          <w:tcPr>
            <w:tcW w:w="1260"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rPr>
            </w:pPr>
            <w:r w:rsidRPr="00D919B9">
              <w:rPr>
                <w:rFonts w:ascii="Arial" w:eastAsia="Arial" w:hAnsi="Arial" w:cs="Arial"/>
                <w:b/>
              </w:rPr>
              <w:t xml:space="preserve"> 2021/2022</w:t>
            </w:r>
          </w:p>
        </w:tc>
        <w:tc>
          <w:tcPr>
            <w:tcW w:w="1260" w:type="dxa"/>
            <w:tcBorders>
              <w:top w:val="nil"/>
              <w:left w:val="nil"/>
              <w:bottom w:val="single" w:sz="6" w:space="0" w:color="7F7F7F"/>
              <w:right w:val="nil"/>
            </w:tcBorders>
            <w:tcMar>
              <w:top w:w="100" w:type="dxa"/>
              <w:left w:w="100" w:type="dxa"/>
              <w:bottom w:w="100" w:type="dxa"/>
              <w:right w:w="100" w:type="dxa"/>
            </w:tcMar>
          </w:tcPr>
          <w:p w:rsidR="002F4D6A" w:rsidRPr="00D919B9" w:rsidRDefault="002F4D6A">
            <w:pPr>
              <w:spacing w:before="240" w:line="276" w:lineRule="auto"/>
              <w:rPr>
                <w:rFonts w:ascii="Arial" w:eastAsia="Arial" w:hAnsi="Arial" w:cs="Arial"/>
                <w:b/>
              </w:rPr>
            </w:pPr>
          </w:p>
        </w:tc>
        <w:tc>
          <w:tcPr>
            <w:tcW w:w="1260"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rPr>
            </w:pPr>
            <w:r w:rsidRPr="00D919B9">
              <w:rPr>
                <w:rFonts w:ascii="Arial" w:eastAsia="Arial" w:hAnsi="Arial" w:cs="Arial"/>
                <w:b/>
              </w:rPr>
              <w:t xml:space="preserve"> 2022/23</w:t>
            </w:r>
          </w:p>
        </w:tc>
        <w:tc>
          <w:tcPr>
            <w:tcW w:w="1260"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sz w:val="22"/>
                <w:szCs w:val="22"/>
              </w:rPr>
            </w:pPr>
            <w:r w:rsidRPr="00D919B9">
              <w:rPr>
                <w:rFonts w:ascii="Arial" w:eastAsia="Arial" w:hAnsi="Arial" w:cs="Arial"/>
                <w:b/>
                <w:sz w:val="22"/>
                <w:szCs w:val="22"/>
              </w:rPr>
              <w:t xml:space="preserve"> </w:t>
            </w:r>
          </w:p>
        </w:tc>
      </w:tr>
      <w:tr w:rsidR="00D919B9" w:rsidRPr="00D919B9">
        <w:trPr>
          <w:trHeight w:val="485"/>
        </w:trPr>
        <w:tc>
          <w:tcPr>
            <w:tcW w:w="1275" w:type="dxa"/>
            <w:tcBorders>
              <w:top w:val="nil"/>
              <w:left w:val="nil"/>
              <w:bottom w:val="nil"/>
              <w:right w:val="single" w:sz="6" w:space="0" w:color="7F7F7F"/>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b/>
              </w:rPr>
            </w:pPr>
            <w:r w:rsidRPr="00D919B9">
              <w:rPr>
                <w:rFonts w:ascii="Arial" w:eastAsia="Arial" w:hAnsi="Arial" w:cs="Arial"/>
                <w:b/>
              </w:rPr>
              <w:t>% of entry</w:t>
            </w:r>
          </w:p>
        </w:tc>
        <w:tc>
          <w:tcPr>
            <w:tcW w:w="1275"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9-5</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rsidP="00E0003B">
            <w:pPr>
              <w:spacing w:before="240" w:line="276" w:lineRule="auto"/>
              <w:rPr>
                <w:rFonts w:ascii="Arial" w:eastAsia="Arial" w:hAnsi="Arial" w:cs="Arial"/>
                <w:sz w:val="22"/>
                <w:szCs w:val="22"/>
              </w:rPr>
            </w:pPr>
            <w:r w:rsidRPr="00D919B9">
              <w:rPr>
                <w:rFonts w:ascii="Arial" w:eastAsia="Arial" w:hAnsi="Arial" w:cs="Arial"/>
                <w:sz w:val="22"/>
                <w:szCs w:val="22"/>
              </w:rPr>
              <w:t>9-</w:t>
            </w:r>
            <w:r w:rsidR="00E0003B">
              <w:rPr>
                <w:rFonts w:ascii="Arial" w:eastAsia="Arial" w:hAnsi="Arial" w:cs="Arial"/>
                <w:sz w:val="22"/>
                <w:szCs w:val="22"/>
              </w:rPr>
              <w:t>4</w:t>
            </w:r>
            <w:r w:rsidRPr="00D919B9">
              <w:rPr>
                <w:rFonts w:ascii="Arial" w:eastAsia="Arial" w:hAnsi="Arial" w:cs="Arial"/>
                <w:sz w:val="22"/>
                <w:szCs w:val="22"/>
              </w:rPr>
              <w:t xml:space="preserve"> </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9-5</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rsidP="00E0003B">
            <w:pPr>
              <w:spacing w:before="240" w:line="276" w:lineRule="auto"/>
              <w:rPr>
                <w:rFonts w:ascii="Arial" w:eastAsia="Arial" w:hAnsi="Arial" w:cs="Arial"/>
                <w:sz w:val="22"/>
                <w:szCs w:val="22"/>
              </w:rPr>
            </w:pPr>
            <w:r w:rsidRPr="00D919B9">
              <w:rPr>
                <w:rFonts w:ascii="Arial" w:eastAsia="Arial" w:hAnsi="Arial" w:cs="Arial"/>
                <w:sz w:val="22"/>
                <w:szCs w:val="22"/>
              </w:rPr>
              <w:t>9-</w:t>
            </w:r>
            <w:r w:rsidR="00E0003B">
              <w:rPr>
                <w:rFonts w:ascii="Arial" w:eastAsia="Arial" w:hAnsi="Arial" w:cs="Arial"/>
                <w:sz w:val="22"/>
                <w:szCs w:val="22"/>
              </w:rPr>
              <w:t>4</w:t>
            </w:r>
            <w:r w:rsidRPr="00D919B9">
              <w:rPr>
                <w:rFonts w:ascii="Arial" w:eastAsia="Arial" w:hAnsi="Arial" w:cs="Arial"/>
                <w:sz w:val="22"/>
                <w:szCs w:val="22"/>
              </w:rPr>
              <w:t xml:space="preserve"> </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9-5</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rsidP="00E0003B">
            <w:pPr>
              <w:spacing w:before="240" w:line="276" w:lineRule="auto"/>
              <w:rPr>
                <w:rFonts w:ascii="Arial" w:eastAsia="Arial" w:hAnsi="Arial" w:cs="Arial"/>
                <w:sz w:val="22"/>
                <w:szCs w:val="22"/>
              </w:rPr>
            </w:pPr>
            <w:r w:rsidRPr="00D919B9">
              <w:rPr>
                <w:rFonts w:ascii="Arial" w:eastAsia="Arial" w:hAnsi="Arial" w:cs="Arial"/>
                <w:sz w:val="22"/>
                <w:szCs w:val="22"/>
              </w:rPr>
              <w:t>9-</w:t>
            </w:r>
            <w:r w:rsidR="00E0003B">
              <w:rPr>
                <w:rFonts w:ascii="Arial" w:eastAsia="Arial" w:hAnsi="Arial" w:cs="Arial"/>
                <w:sz w:val="22"/>
                <w:szCs w:val="22"/>
              </w:rPr>
              <w:t>4</w:t>
            </w:r>
            <w:r w:rsidRPr="00D919B9">
              <w:rPr>
                <w:rFonts w:ascii="Arial" w:eastAsia="Arial" w:hAnsi="Arial" w:cs="Arial"/>
                <w:sz w:val="22"/>
                <w:szCs w:val="22"/>
              </w:rPr>
              <w:t xml:space="preserve"> </w:t>
            </w:r>
          </w:p>
        </w:tc>
      </w:tr>
      <w:tr w:rsidR="00D919B9" w:rsidRPr="00D919B9">
        <w:trPr>
          <w:trHeight w:val="470"/>
        </w:trPr>
        <w:tc>
          <w:tcPr>
            <w:tcW w:w="1275" w:type="dxa"/>
            <w:tcBorders>
              <w:top w:val="nil"/>
              <w:left w:val="nil"/>
              <w:bottom w:val="nil"/>
              <w:right w:val="single" w:sz="6" w:space="0" w:color="7F7F7F"/>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sz w:val="22"/>
                <w:szCs w:val="22"/>
              </w:rPr>
            </w:pPr>
            <w:r w:rsidRPr="00D919B9">
              <w:rPr>
                <w:rFonts w:ascii="Arial" w:eastAsia="Arial" w:hAnsi="Arial" w:cs="Arial"/>
                <w:b/>
                <w:sz w:val="22"/>
                <w:szCs w:val="22"/>
              </w:rPr>
              <w:t xml:space="preserve"> French</w:t>
            </w:r>
          </w:p>
        </w:tc>
        <w:tc>
          <w:tcPr>
            <w:tcW w:w="1275"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 68%</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E0003B" w:rsidP="00E0003B">
            <w:pPr>
              <w:spacing w:before="240" w:line="276" w:lineRule="auto"/>
              <w:rPr>
                <w:rFonts w:ascii="Arial" w:eastAsia="Arial" w:hAnsi="Arial" w:cs="Arial"/>
                <w:sz w:val="22"/>
                <w:szCs w:val="22"/>
              </w:rPr>
            </w:pPr>
            <w:r>
              <w:rPr>
                <w:rFonts w:ascii="Arial" w:eastAsia="Arial" w:hAnsi="Arial" w:cs="Arial"/>
                <w:sz w:val="22"/>
                <w:szCs w:val="22"/>
              </w:rPr>
              <w:t>84%</w:t>
            </w:r>
            <w:r w:rsidR="000C4CF9" w:rsidRPr="00D919B9">
              <w:rPr>
                <w:rFonts w:ascii="Arial" w:eastAsia="Arial" w:hAnsi="Arial" w:cs="Arial"/>
                <w:sz w:val="22"/>
                <w:szCs w:val="22"/>
              </w:rPr>
              <w:t xml:space="preserve"> </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 68%</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E0003B" w:rsidP="00E0003B">
            <w:pPr>
              <w:spacing w:before="240" w:line="276" w:lineRule="auto"/>
              <w:rPr>
                <w:rFonts w:ascii="Arial" w:eastAsia="Arial" w:hAnsi="Arial" w:cs="Arial"/>
                <w:sz w:val="22"/>
                <w:szCs w:val="22"/>
              </w:rPr>
            </w:pPr>
            <w:r>
              <w:rPr>
                <w:rFonts w:ascii="Arial" w:eastAsia="Arial" w:hAnsi="Arial" w:cs="Arial"/>
                <w:sz w:val="22"/>
                <w:szCs w:val="22"/>
              </w:rPr>
              <w:t>86%</w:t>
            </w:r>
            <w:r w:rsidR="000C4CF9" w:rsidRPr="00D919B9">
              <w:rPr>
                <w:rFonts w:ascii="Arial" w:eastAsia="Arial" w:hAnsi="Arial" w:cs="Arial"/>
                <w:sz w:val="22"/>
                <w:szCs w:val="22"/>
              </w:rPr>
              <w:t xml:space="preserve"> </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73%</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E0003B" w:rsidP="00E0003B">
            <w:pPr>
              <w:spacing w:before="240" w:line="276" w:lineRule="auto"/>
              <w:rPr>
                <w:rFonts w:ascii="Arial" w:eastAsia="Arial" w:hAnsi="Arial" w:cs="Arial"/>
                <w:sz w:val="22"/>
                <w:szCs w:val="22"/>
              </w:rPr>
            </w:pPr>
            <w:r>
              <w:rPr>
                <w:rFonts w:ascii="Arial" w:eastAsia="Arial" w:hAnsi="Arial" w:cs="Arial"/>
                <w:sz w:val="22"/>
                <w:szCs w:val="22"/>
              </w:rPr>
              <w:t>86%</w:t>
            </w:r>
          </w:p>
        </w:tc>
      </w:tr>
      <w:tr w:rsidR="00D919B9" w:rsidRPr="00D919B9">
        <w:trPr>
          <w:trHeight w:val="470"/>
        </w:trPr>
        <w:tc>
          <w:tcPr>
            <w:tcW w:w="1275" w:type="dxa"/>
            <w:tcBorders>
              <w:top w:val="nil"/>
              <w:left w:val="nil"/>
              <w:bottom w:val="nil"/>
              <w:right w:val="single" w:sz="6" w:space="0" w:color="7F7F7F"/>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b/>
                <w:sz w:val="22"/>
                <w:szCs w:val="22"/>
              </w:rPr>
            </w:pPr>
            <w:r w:rsidRPr="00D919B9">
              <w:rPr>
                <w:rFonts w:ascii="Arial" w:eastAsia="Arial" w:hAnsi="Arial" w:cs="Arial"/>
                <w:b/>
                <w:sz w:val="22"/>
                <w:szCs w:val="22"/>
              </w:rPr>
              <w:t xml:space="preserve"> German</w:t>
            </w:r>
          </w:p>
        </w:tc>
        <w:tc>
          <w:tcPr>
            <w:tcW w:w="1275"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 82%</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rsidP="00E0003B">
            <w:pPr>
              <w:spacing w:before="240" w:line="276" w:lineRule="auto"/>
              <w:rPr>
                <w:rFonts w:ascii="Arial" w:eastAsia="Arial" w:hAnsi="Arial" w:cs="Arial"/>
                <w:sz w:val="22"/>
                <w:szCs w:val="22"/>
              </w:rPr>
            </w:pPr>
            <w:r w:rsidRPr="00D919B9">
              <w:rPr>
                <w:rFonts w:ascii="Arial" w:eastAsia="Arial" w:hAnsi="Arial" w:cs="Arial"/>
                <w:sz w:val="22"/>
                <w:szCs w:val="22"/>
              </w:rPr>
              <w:t xml:space="preserve"> </w:t>
            </w:r>
            <w:r w:rsidR="00E0003B">
              <w:rPr>
                <w:rFonts w:ascii="Arial" w:eastAsia="Arial" w:hAnsi="Arial" w:cs="Arial"/>
                <w:sz w:val="22"/>
                <w:szCs w:val="22"/>
              </w:rPr>
              <w:t>97%</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rsidP="00E0003B">
            <w:pPr>
              <w:spacing w:before="240" w:line="276" w:lineRule="auto"/>
              <w:rPr>
                <w:rFonts w:ascii="Arial" w:eastAsia="Arial" w:hAnsi="Arial" w:cs="Arial"/>
                <w:sz w:val="22"/>
                <w:szCs w:val="22"/>
              </w:rPr>
            </w:pPr>
            <w:r w:rsidRPr="00D919B9">
              <w:rPr>
                <w:rFonts w:ascii="Arial" w:eastAsia="Arial" w:hAnsi="Arial" w:cs="Arial"/>
                <w:sz w:val="22"/>
                <w:szCs w:val="22"/>
              </w:rPr>
              <w:t xml:space="preserve"> </w:t>
            </w:r>
            <w:r w:rsidR="00E0003B">
              <w:rPr>
                <w:rFonts w:ascii="Arial" w:eastAsia="Arial" w:hAnsi="Arial" w:cs="Arial"/>
                <w:sz w:val="22"/>
                <w:szCs w:val="22"/>
              </w:rPr>
              <w:t>70%</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87% </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63%</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E0003B" w:rsidP="00E0003B">
            <w:pPr>
              <w:spacing w:before="240" w:line="276" w:lineRule="auto"/>
              <w:rPr>
                <w:rFonts w:ascii="Arial" w:eastAsia="Arial" w:hAnsi="Arial" w:cs="Arial"/>
                <w:sz w:val="22"/>
                <w:szCs w:val="22"/>
              </w:rPr>
            </w:pPr>
            <w:r>
              <w:rPr>
                <w:rFonts w:ascii="Arial" w:eastAsia="Arial" w:hAnsi="Arial" w:cs="Arial"/>
                <w:sz w:val="22"/>
                <w:szCs w:val="22"/>
              </w:rPr>
              <w:t>87%</w:t>
            </w:r>
          </w:p>
        </w:tc>
      </w:tr>
      <w:tr w:rsidR="002F4D6A" w:rsidRPr="00D919B9">
        <w:trPr>
          <w:trHeight w:val="470"/>
        </w:trPr>
        <w:tc>
          <w:tcPr>
            <w:tcW w:w="1275" w:type="dxa"/>
            <w:tcBorders>
              <w:top w:val="nil"/>
              <w:left w:val="nil"/>
              <w:bottom w:val="nil"/>
              <w:right w:val="single" w:sz="6" w:space="0" w:color="7F7F7F"/>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sz w:val="22"/>
                <w:szCs w:val="22"/>
              </w:rPr>
            </w:pPr>
            <w:r w:rsidRPr="00D919B9">
              <w:rPr>
                <w:rFonts w:ascii="Arial" w:eastAsia="Arial" w:hAnsi="Arial" w:cs="Arial"/>
                <w:b/>
                <w:sz w:val="22"/>
                <w:szCs w:val="22"/>
              </w:rPr>
              <w:t xml:space="preserve"> Spanish</w:t>
            </w:r>
          </w:p>
        </w:tc>
        <w:tc>
          <w:tcPr>
            <w:tcW w:w="1275"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 76%</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rsidP="00E0003B">
            <w:pPr>
              <w:spacing w:before="240" w:line="276" w:lineRule="auto"/>
              <w:rPr>
                <w:rFonts w:ascii="Arial" w:eastAsia="Arial" w:hAnsi="Arial" w:cs="Arial"/>
                <w:sz w:val="22"/>
                <w:szCs w:val="22"/>
              </w:rPr>
            </w:pPr>
            <w:r w:rsidRPr="00D919B9">
              <w:rPr>
                <w:rFonts w:ascii="Arial" w:eastAsia="Arial" w:hAnsi="Arial" w:cs="Arial"/>
                <w:sz w:val="22"/>
                <w:szCs w:val="22"/>
              </w:rPr>
              <w:t xml:space="preserve"> </w:t>
            </w:r>
            <w:r w:rsidR="00E0003B">
              <w:rPr>
                <w:rFonts w:ascii="Arial" w:eastAsia="Arial" w:hAnsi="Arial" w:cs="Arial"/>
                <w:sz w:val="22"/>
                <w:szCs w:val="22"/>
              </w:rPr>
              <w:t>88%</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 100%</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100% </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w:t>
            </w:r>
          </w:p>
        </w:tc>
      </w:tr>
    </w:tbl>
    <w:p w:rsidR="002F4D6A" w:rsidRPr="00D919B9" w:rsidRDefault="002F4D6A">
      <w:pPr>
        <w:spacing w:line="276" w:lineRule="auto"/>
        <w:rPr>
          <w:rFonts w:ascii="Arial" w:eastAsia="Arial" w:hAnsi="Arial" w:cs="Arial"/>
          <w:sz w:val="22"/>
          <w:szCs w:val="22"/>
        </w:rPr>
      </w:pPr>
    </w:p>
    <w:p w:rsidR="002F4D6A" w:rsidRPr="00D919B9" w:rsidRDefault="002F4D6A">
      <w:pPr>
        <w:spacing w:line="276" w:lineRule="auto"/>
        <w:rPr>
          <w:rFonts w:ascii="Arial" w:eastAsia="Arial" w:hAnsi="Arial" w:cs="Arial"/>
          <w:sz w:val="2"/>
          <w:szCs w:val="2"/>
        </w:rPr>
      </w:pPr>
    </w:p>
    <w:p w:rsidR="002F4D6A" w:rsidRPr="00D919B9" w:rsidRDefault="002F4D6A">
      <w:pPr>
        <w:spacing w:line="276" w:lineRule="auto"/>
        <w:rPr>
          <w:rFonts w:ascii="Arial" w:eastAsia="Arial" w:hAnsi="Arial" w:cs="Arial"/>
          <w:sz w:val="2"/>
          <w:szCs w:val="2"/>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275"/>
        <w:gridCol w:w="1275"/>
        <w:gridCol w:w="1260"/>
        <w:gridCol w:w="1260"/>
        <w:gridCol w:w="1260"/>
        <w:gridCol w:w="1260"/>
        <w:gridCol w:w="1260"/>
      </w:tblGrid>
      <w:tr w:rsidR="00D919B9" w:rsidRPr="00D919B9">
        <w:trPr>
          <w:trHeight w:val="485"/>
        </w:trPr>
        <w:tc>
          <w:tcPr>
            <w:tcW w:w="1275"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sz w:val="22"/>
                <w:szCs w:val="22"/>
              </w:rPr>
            </w:pPr>
            <w:r w:rsidRPr="00D919B9">
              <w:rPr>
                <w:rFonts w:ascii="Arial" w:eastAsia="Arial" w:hAnsi="Arial" w:cs="Arial"/>
                <w:b/>
                <w:sz w:val="22"/>
                <w:szCs w:val="22"/>
              </w:rPr>
              <w:t xml:space="preserve"> KS5: A2</w:t>
            </w:r>
          </w:p>
        </w:tc>
        <w:tc>
          <w:tcPr>
            <w:tcW w:w="1275"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rPr>
            </w:pPr>
            <w:r w:rsidRPr="00D919B9">
              <w:rPr>
                <w:rFonts w:ascii="Arial" w:eastAsia="Arial" w:hAnsi="Arial" w:cs="Arial"/>
                <w:b/>
              </w:rPr>
              <w:t xml:space="preserve"> 2020/2021</w:t>
            </w:r>
          </w:p>
        </w:tc>
        <w:tc>
          <w:tcPr>
            <w:tcW w:w="1260"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rPr>
            </w:pPr>
            <w:r w:rsidRPr="00D919B9">
              <w:rPr>
                <w:rFonts w:ascii="Arial" w:eastAsia="Arial" w:hAnsi="Arial" w:cs="Arial"/>
                <w:b/>
              </w:rPr>
              <w:t xml:space="preserve"> </w:t>
            </w:r>
          </w:p>
        </w:tc>
        <w:tc>
          <w:tcPr>
            <w:tcW w:w="1260"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rPr>
            </w:pPr>
            <w:r w:rsidRPr="00D919B9">
              <w:rPr>
                <w:rFonts w:ascii="Arial" w:eastAsia="Arial" w:hAnsi="Arial" w:cs="Arial"/>
                <w:b/>
              </w:rPr>
              <w:t xml:space="preserve"> 2021/2021</w:t>
            </w:r>
          </w:p>
        </w:tc>
        <w:tc>
          <w:tcPr>
            <w:tcW w:w="1260" w:type="dxa"/>
            <w:tcBorders>
              <w:top w:val="nil"/>
              <w:left w:val="nil"/>
              <w:bottom w:val="single" w:sz="6" w:space="0" w:color="7F7F7F"/>
              <w:right w:val="nil"/>
            </w:tcBorders>
            <w:tcMar>
              <w:top w:w="100" w:type="dxa"/>
              <w:left w:w="100" w:type="dxa"/>
              <w:bottom w:w="100" w:type="dxa"/>
              <w:right w:w="100" w:type="dxa"/>
            </w:tcMar>
          </w:tcPr>
          <w:p w:rsidR="002F4D6A" w:rsidRPr="00D919B9" w:rsidRDefault="002F4D6A">
            <w:pPr>
              <w:spacing w:before="240" w:line="276" w:lineRule="auto"/>
              <w:rPr>
                <w:rFonts w:ascii="Arial" w:eastAsia="Arial" w:hAnsi="Arial" w:cs="Arial"/>
                <w:b/>
              </w:rPr>
            </w:pPr>
          </w:p>
        </w:tc>
        <w:tc>
          <w:tcPr>
            <w:tcW w:w="1260"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rPr>
            </w:pPr>
            <w:r w:rsidRPr="00D919B9">
              <w:rPr>
                <w:rFonts w:ascii="Arial" w:eastAsia="Arial" w:hAnsi="Arial" w:cs="Arial"/>
                <w:b/>
              </w:rPr>
              <w:t xml:space="preserve"> 2022/23</w:t>
            </w:r>
          </w:p>
        </w:tc>
        <w:tc>
          <w:tcPr>
            <w:tcW w:w="1260" w:type="dxa"/>
            <w:tcBorders>
              <w:top w:val="nil"/>
              <w:left w:val="nil"/>
              <w:bottom w:val="single" w:sz="6" w:space="0" w:color="7F7F7F"/>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sz w:val="22"/>
                <w:szCs w:val="22"/>
              </w:rPr>
            </w:pPr>
            <w:r w:rsidRPr="00D919B9">
              <w:rPr>
                <w:rFonts w:ascii="Arial" w:eastAsia="Arial" w:hAnsi="Arial" w:cs="Arial"/>
                <w:b/>
                <w:sz w:val="22"/>
                <w:szCs w:val="22"/>
              </w:rPr>
              <w:t xml:space="preserve"> </w:t>
            </w:r>
          </w:p>
        </w:tc>
      </w:tr>
      <w:tr w:rsidR="00D919B9" w:rsidRPr="00D919B9">
        <w:trPr>
          <w:trHeight w:val="485"/>
        </w:trPr>
        <w:tc>
          <w:tcPr>
            <w:tcW w:w="1275" w:type="dxa"/>
            <w:tcBorders>
              <w:top w:val="nil"/>
              <w:left w:val="nil"/>
              <w:bottom w:val="nil"/>
              <w:right w:val="single" w:sz="6" w:space="0" w:color="7F7F7F"/>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b/>
                <w:sz w:val="22"/>
                <w:szCs w:val="22"/>
              </w:rPr>
            </w:pPr>
            <w:r w:rsidRPr="00D919B9">
              <w:rPr>
                <w:rFonts w:ascii="Arial" w:eastAsia="Arial" w:hAnsi="Arial" w:cs="Arial"/>
                <w:b/>
              </w:rPr>
              <w:t>% of entry</w:t>
            </w:r>
          </w:p>
        </w:tc>
        <w:tc>
          <w:tcPr>
            <w:tcW w:w="1275"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A*-C </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A*-E </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A*-C </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A*-E </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A*-C </w:t>
            </w:r>
          </w:p>
        </w:tc>
        <w:tc>
          <w:tcPr>
            <w:tcW w:w="1260" w:type="dxa"/>
            <w:tcBorders>
              <w:top w:val="nil"/>
              <w:left w:val="nil"/>
              <w:bottom w:val="nil"/>
              <w:right w:val="nil"/>
            </w:tcBorders>
            <w:shd w:val="clear" w:color="auto" w:fill="F2F2F2"/>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A*-E </w:t>
            </w:r>
          </w:p>
        </w:tc>
      </w:tr>
      <w:tr w:rsidR="00D919B9" w:rsidRPr="00D919B9">
        <w:trPr>
          <w:trHeight w:val="470"/>
        </w:trPr>
        <w:tc>
          <w:tcPr>
            <w:tcW w:w="1275" w:type="dxa"/>
            <w:tcBorders>
              <w:top w:val="nil"/>
              <w:left w:val="nil"/>
              <w:bottom w:val="nil"/>
              <w:right w:val="single" w:sz="6" w:space="0" w:color="7F7F7F"/>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b/>
                <w:sz w:val="22"/>
                <w:szCs w:val="22"/>
              </w:rPr>
            </w:pPr>
            <w:r w:rsidRPr="00D919B9">
              <w:rPr>
                <w:rFonts w:ascii="Arial" w:eastAsia="Arial" w:hAnsi="Arial" w:cs="Arial"/>
                <w:b/>
                <w:sz w:val="22"/>
                <w:szCs w:val="22"/>
              </w:rPr>
              <w:t xml:space="preserve"> German</w:t>
            </w:r>
          </w:p>
        </w:tc>
        <w:tc>
          <w:tcPr>
            <w:tcW w:w="1275"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 100%</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100% </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100%</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  100%</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80%</w:t>
            </w:r>
          </w:p>
        </w:tc>
        <w:tc>
          <w:tcPr>
            <w:tcW w:w="1260" w:type="dxa"/>
            <w:tcBorders>
              <w:top w:val="nil"/>
              <w:left w:val="nil"/>
              <w:bottom w:val="nil"/>
              <w:right w:val="nil"/>
            </w:tcBorders>
            <w:tcMar>
              <w:top w:w="100" w:type="dxa"/>
              <w:left w:w="100" w:type="dxa"/>
              <w:bottom w:w="100" w:type="dxa"/>
              <w:right w:w="100" w:type="dxa"/>
            </w:tcMar>
          </w:tcPr>
          <w:p w:rsidR="002F4D6A" w:rsidRPr="00D919B9" w:rsidRDefault="000C4CF9">
            <w:pPr>
              <w:spacing w:before="240" w:line="276" w:lineRule="auto"/>
              <w:rPr>
                <w:rFonts w:ascii="Arial" w:eastAsia="Arial" w:hAnsi="Arial" w:cs="Arial"/>
                <w:sz w:val="22"/>
                <w:szCs w:val="22"/>
              </w:rPr>
            </w:pPr>
            <w:r w:rsidRPr="00D919B9">
              <w:rPr>
                <w:rFonts w:ascii="Arial" w:eastAsia="Arial" w:hAnsi="Arial" w:cs="Arial"/>
                <w:sz w:val="22"/>
                <w:szCs w:val="22"/>
              </w:rPr>
              <w:t xml:space="preserve">  100%</w:t>
            </w:r>
          </w:p>
        </w:tc>
      </w:tr>
    </w:tbl>
    <w:p w:rsidR="002F4D6A" w:rsidRDefault="002F4D6A">
      <w:pPr>
        <w:spacing w:line="276" w:lineRule="auto"/>
        <w:rPr>
          <w:rFonts w:ascii="Arial" w:eastAsia="Arial" w:hAnsi="Arial" w:cs="Arial"/>
          <w:b/>
          <w:sz w:val="22"/>
          <w:szCs w:val="22"/>
          <w:highlight w:val="yellow"/>
        </w:rPr>
      </w:pPr>
    </w:p>
    <w:p w:rsidR="002F4D6A" w:rsidRDefault="002F4D6A">
      <w:pPr>
        <w:rPr>
          <w:rFonts w:ascii="Arial" w:eastAsia="Arial" w:hAnsi="Arial" w:cs="Arial"/>
          <w:b/>
          <w:sz w:val="22"/>
          <w:szCs w:val="22"/>
        </w:rPr>
      </w:pPr>
    </w:p>
    <w:p w:rsidR="002F4D6A" w:rsidRDefault="002F4D6A">
      <w:pPr>
        <w:rPr>
          <w:rFonts w:ascii="Arial" w:eastAsia="Arial" w:hAnsi="Arial" w:cs="Arial"/>
          <w:b/>
          <w:sz w:val="22"/>
          <w:szCs w:val="22"/>
        </w:rPr>
      </w:pPr>
    </w:p>
    <w:p w:rsidR="002F4D6A" w:rsidRDefault="000C4CF9">
      <w:pPr>
        <w:rPr>
          <w:rFonts w:ascii="Arial" w:eastAsia="Arial" w:hAnsi="Arial" w:cs="Arial"/>
          <w:b/>
          <w:sz w:val="22"/>
          <w:szCs w:val="22"/>
        </w:rPr>
      </w:pPr>
      <w:r>
        <w:rPr>
          <w:rFonts w:ascii="Arial" w:eastAsia="Arial" w:hAnsi="Arial" w:cs="Arial"/>
          <w:b/>
          <w:sz w:val="22"/>
          <w:szCs w:val="22"/>
        </w:rPr>
        <w:t>Staffing</w:t>
      </w:r>
    </w:p>
    <w:p w:rsidR="002F4D6A" w:rsidRDefault="000C4CF9">
      <w:pPr>
        <w:jc w:val="both"/>
        <w:rPr>
          <w:rFonts w:ascii="Arial" w:eastAsia="Arial" w:hAnsi="Arial" w:cs="Arial"/>
          <w:sz w:val="22"/>
          <w:szCs w:val="22"/>
        </w:rPr>
      </w:pPr>
      <w:r>
        <w:rPr>
          <w:rFonts w:ascii="Arial" w:eastAsia="Arial" w:hAnsi="Arial" w:cs="Arial"/>
          <w:sz w:val="22"/>
          <w:szCs w:val="22"/>
        </w:rPr>
        <w:t>The structure of the department from September 2023 consists of one Subject Leader, specialising in German with French and Spanish and a Deputy Subject Leader, specialising in Spanish with French. We also have one assistant Head, specialising in French and German and a full time classroom teacher specialising in French with German.  The MFL department comprises an excellent team of graduates most of whom are also A-level specialists.  Each year we have three foreign language assistants working with us, who spend time talking and teaching students both individually and in small groups.</w:t>
      </w:r>
    </w:p>
    <w:p w:rsidR="002F4D6A" w:rsidRDefault="002F4D6A">
      <w:pPr>
        <w:jc w:val="both"/>
        <w:rPr>
          <w:rFonts w:ascii="Arial" w:eastAsia="Arial" w:hAnsi="Arial" w:cs="Arial"/>
          <w:sz w:val="22"/>
          <w:szCs w:val="22"/>
        </w:rPr>
      </w:pPr>
    </w:p>
    <w:p w:rsidR="002F4D6A" w:rsidRDefault="000C4CF9">
      <w:pPr>
        <w:jc w:val="both"/>
        <w:rPr>
          <w:rFonts w:ascii="Arial" w:eastAsia="Arial" w:hAnsi="Arial" w:cs="Arial"/>
          <w:sz w:val="22"/>
          <w:szCs w:val="22"/>
        </w:rPr>
      </w:pPr>
      <w:r>
        <w:rPr>
          <w:rFonts w:ascii="Arial" w:eastAsia="Arial" w:hAnsi="Arial" w:cs="Arial"/>
          <w:sz w:val="22"/>
          <w:szCs w:val="22"/>
        </w:rPr>
        <w:t>We are an outward looking department and keen to take on student teachers as often as possible.</w:t>
      </w:r>
    </w:p>
    <w:p w:rsidR="002F4D6A" w:rsidRDefault="000C4CF9">
      <w:pPr>
        <w:jc w:val="both"/>
        <w:rPr>
          <w:rFonts w:ascii="Arial" w:eastAsia="Arial" w:hAnsi="Arial" w:cs="Arial"/>
          <w:sz w:val="22"/>
          <w:szCs w:val="22"/>
        </w:rPr>
      </w:pPr>
      <w:r>
        <w:rPr>
          <w:rFonts w:ascii="Arial" w:eastAsia="Arial" w:hAnsi="Arial" w:cs="Arial"/>
          <w:sz w:val="22"/>
          <w:szCs w:val="22"/>
        </w:rPr>
        <w:t xml:space="preserve"> </w:t>
      </w:r>
    </w:p>
    <w:p w:rsidR="002F4D6A" w:rsidRDefault="000C4CF9">
      <w:pPr>
        <w:jc w:val="both"/>
        <w:rPr>
          <w:rFonts w:ascii="Arial" w:eastAsia="Arial" w:hAnsi="Arial" w:cs="Arial"/>
          <w:b/>
          <w:sz w:val="22"/>
          <w:szCs w:val="22"/>
        </w:rPr>
      </w:pPr>
      <w:r>
        <w:rPr>
          <w:rFonts w:ascii="Arial" w:eastAsia="Arial" w:hAnsi="Arial" w:cs="Arial"/>
          <w:b/>
          <w:sz w:val="22"/>
          <w:szCs w:val="22"/>
        </w:rPr>
        <w:t>Facilities</w:t>
      </w:r>
    </w:p>
    <w:p w:rsidR="002F4D6A" w:rsidRDefault="000C4CF9">
      <w:pPr>
        <w:numPr>
          <w:ilvl w:val="0"/>
          <w:numId w:val="1"/>
        </w:numPr>
        <w:rPr>
          <w:rFonts w:ascii="Arial" w:eastAsia="Arial" w:hAnsi="Arial" w:cs="Arial"/>
          <w:sz w:val="22"/>
          <w:szCs w:val="22"/>
        </w:rPr>
      </w:pPr>
      <w:r>
        <w:rPr>
          <w:rFonts w:ascii="Arial" w:eastAsia="Arial" w:hAnsi="Arial" w:cs="Arial"/>
          <w:sz w:val="22"/>
          <w:szCs w:val="22"/>
        </w:rPr>
        <w:t>The Department has its own dedicated language rooms with smart boards and access to Chrome books as well as a recreation room, which is also a study room for the language assistants and two further offices for assistant speaking sessions.</w:t>
      </w:r>
    </w:p>
    <w:p w:rsidR="002F4D6A" w:rsidRDefault="000C4CF9">
      <w:pPr>
        <w:numPr>
          <w:ilvl w:val="0"/>
          <w:numId w:val="1"/>
        </w:numPr>
        <w:rPr>
          <w:rFonts w:ascii="Arial" w:eastAsia="Arial" w:hAnsi="Arial" w:cs="Arial"/>
          <w:sz w:val="22"/>
          <w:szCs w:val="22"/>
        </w:rPr>
      </w:pPr>
      <w:r>
        <w:rPr>
          <w:rFonts w:ascii="Arial" w:eastAsia="Arial" w:hAnsi="Arial" w:cs="Arial"/>
          <w:sz w:val="22"/>
          <w:szCs w:val="22"/>
        </w:rPr>
        <w:t xml:space="preserve">Every MFL teacher has access to a wide range of online resources such as </w:t>
      </w:r>
      <w:proofErr w:type="spellStart"/>
      <w:r>
        <w:rPr>
          <w:rFonts w:ascii="Arial" w:eastAsia="Arial" w:hAnsi="Arial" w:cs="Arial"/>
          <w:sz w:val="22"/>
          <w:szCs w:val="22"/>
        </w:rPr>
        <w:t>Kerboodle</w:t>
      </w:r>
      <w:proofErr w:type="spellEnd"/>
      <w:r>
        <w:rPr>
          <w:rFonts w:ascii="Arial" w:eastAsia="Arial" w:hAnsi="Arial" w:cs="Arial"/>
          <w:sz w:val="22"/>
          <w:szCs w:val="22"/>
        </w:rPr>
        <w:t xml:space="preserve">, </w:t>
      </w:r>
      <w:proofErr w:type="spellStart"/>
      <w:r>
        <w:rPr>
          <w:rFonts w:ascii="Arial" w:eastAsia="Arial" w:hAnsi="Arial" w:cs="Arial"/>
          <w:sz w:val="22"/>
          <w:szCs w:val="22"/>
        </w:rPr>
        <w:t>Exampro</w:t>
      </w:r>
      <w:proofErr w:type="spellEnd"/>
      <w:r>
        <w:rPr>
          <w:rFonts w:ascii="Arial" w:eastAsia="Arial" w:hAnsi="Arial" w:cs="Arial"/>
          <w:sz w:val="22"/>
          <w:szCs w:val="22"/>
        </w:rPr>
        <w:t xml:space="preserve">; </w:t>
      </w:r>
      <w:proofErr w:type="spellStart"/>
      <w:r>
        <w:rPr>
          <w:rFonts w:ascii="Arial" w:eastAsia="Arial" w:hAnsi="Arial" w:cs="Arial"/>
          <w:sz w:val="22"/>
          <w:szCs w:val="22"/>
        </w:rPr>
        <w:t>teachitmfl</w:t>
      </w:r>
      <w:proofErr w:type="spellEnd"/>
      <w:r>
        <w:rPr>
          <w:rFonts w:ascii="Arial" w:eastAsia="Arial" w:hAnsi="Arial" w:cs="Arial"/>
          <w:sz w:val="22"/>
          <w:szCs w:val="22"/>
        </w:rPr>
        <w:t xml:space="preserve">, </w:t>
      </w:r>
      <w:proofErr w:type="spellStart"/>
      <w:r>
        <w:rPr>
          <w:rFonts w:ascii="Arial" w:eastAsia="Arial" w:hAnsi="Arial" w:cs="Arial"/>
          <w:sz w:val="22"/>
          <w:szCs w:val="22"/>
        </w:rPr>
        <w:t>linguascope</w:t>
      </w:r>
      <w:proofErr w:type="spellEnd"/>
      <w:r>
        <w:rPr>
          <w:rFonts w:ascii="Arial" w:eastAsia="Arial" w:hAnsi="Arial" w:cs="Arial"/>
          <w:sz w:val="22"/>
          <w:szCs w:val="22"/>
        </w:rPr>
        <w:t xml:space="preserve"> and its own shared online resources.</w:t>
      </w:r>
    </w:p>
    <w:p w:rsidR="002F4D6A" w:rsidRDefault="000C4CF9">
      <w:pPr>
        <w:numPr>
          <w:ilvl w:val="0"/>
          <w:numId w:val="1"/>
        </w:numPr>
        <w:rPr>
          <w:rFonts w:ascii="Arial" w:eastAsia="Arial" w:hAnsi="Arial" w:cs="Arial"/>
          <w:sz w:val="22"/>
          <w:szCs w:val="22"/>
        </w:rPr>
      </w:pPr>
      <w:r>
        <w:rPr>
          <w:rFonts w:ascii="Arial" w:eastAsia="Arial" w:hAnsi="Arial" w:cs="Arial"/>
          <w:sz w:val="22"/>
          <w:szCs w:val="22"/>
        </w:rPr>
        <w:t xml:space="preserve">All students have access to the online textbook and resources.  </w:t>
      </w:r>
    </w:p>
    <w:p w:rsidR="002F4D6A" w:rsidRDefault="000C4CF9">
      <w:pPr>
        <w:numPr>
          <w:ilvl w:val="0"/>
          <w:numId w:val="1"/>
        </w:numPr>
        <w:rPr>
          <w:rFonts w:ascii="Arial" w:eastAsia="Arial" w:hAnsi="Arial" w:cs="Arial"/>
          <w:sz w:val="22"/>
          <w:szCs w:val="22"/>
        </w:rPr>
      </w:pPr>
      <w:r>
        <w:rPr>
          <w:rFonts w:ascii="Arial" w:eastAsia="Arial" w:hAnsi="Arial" w:cs="Arial"/>
          <w:sz w:val="22"/>
          <w:szCs w:val="22"/>
        </w:rPr>
        <w:t>All A-level groups have appropriate textbooks and online resources to match their courses.</w:t>
      </w:r>
    </w:p>
    <w:p w:rsidR="002F4D6A" w:rsidRDefault="002F4D6A">
      <w:pPr>
        <w:rPr>
          <w:rFonts w:ascii="Arial" w:eastAsia="Arial" w:hAnsi="Arial" w:cs="Arial"/>
          <w:b/>
          <w:sz w:val="22"/>
          <w:szCs w:val="22"/>
          <w:highlight w:val="yellow"/>
        </w:rPr>
      </w:pPr>
    </w:p>
    <w:p w:rsidR="002F4D6A" w:rsidRDefault="002F4D6A">
      <w:pPr>
        <w:rPr>
          <w:rFonts w:ascii="Arial" w:eastAsia="Arial" w:hAnsi="Arial" w:cs="Arial"/>
          <w:b/>
          <w:sz w:val="22"/>
          <w:szCs w:val="22"/>
          <w:highlight w:val="yellow"/>
        </w:rPr>
      </w:pPr>
    </w:p>
    <w:p w:rsidR="002F4D6A" w:rsidRDefault="002F4D6A">
      <w:pPr>
        <w:rPr>
          <w:rFonts w:ascii="Arial" w:eastAsia="Arial" w:hAnsi="Arial" w:cs="Arial"/>
          <w:b/>
          <w:sz w:val="22"/>
          <w:szCs w:val="22"/>
        </w:rPr>
      </w:pPr>
    </w:p>
    <w:p w:rsidR="002F4D6A" w:rsidRDefault="002F4D6A">
      <w:pPr>
        <w:rPr>
          <w:rFonts w:ascii="Arial" w:eastAsia="Arial" w:hAnsi="Arial" w:cs="Arial"/>
          <w:b/>
          <w:sz w:val="22"/>
          <w:szCs w:val="22"/>
        </w:rPr>
      </w:pPr>
    </w:p>
    <w:p w:rsidR="002F4D6A" w:rsidRDefault="002F4D6A">
      <w:pPr>
        <w:rPr>
          <w:rFonts w:ascii="Arial" w:eastAsia="Arial" w:hAnsi="Arial" w:cs="Arial"/>
          <w:b/>
          <w:sz w:val="22"/>
          <w:szCs w:val="22"/>
        </w:rPr>
      </w:pPr>
    </w:p>
    <w:p w:rsidR="002F4D6A" w:rsidRDefault="002F4D6A">
      <w:pPr>
        <w:rPr>
          <w:rFonts w:ascii="Arial" w:eastAsia="Arial" w:hAnsi="Arial" w:cs="Arial"/>
          <w:b/>
          <w:sz w:val="22"/>
          <w:szCs w:val="22"/>
        </w:rPr>
      </w:pPr>
    </w:p>
    <w:p w:rsidR="002F4D6A" w:rsidRDefault="002F4D6A">
      <w:pPr>
        <w:rPr>
          <w:rFonts w:ascii="Arial" w:eastAsia="Arial" w:hAnsi="Arial" w:cs="Arial"/>
          <w:b/>
          <w:sz w:val="22"/>
          <w:szCs w:val="22"/>
        </w:rPr>
      </w:pPr>
    </w:p>
    <w:p w:rsidR="002F4D6A" w:rsidRDefault="002F4D6A">
      <w:pPr>
        <w:rPr>
          <w:rFonts w:ascii="Arial" w:eastAsia="Arial" w:hAnsi="Arial" w:cs="Arial"/>
          <w:b/>
          <w:sz w:val="22"/>
          <w:szCs w:val="22"/>
        </w:rPr>
      </w:pPr>
    </w:p>
    <w:p w:rsidR="002F4D6A" w:rsidRDefault="002F4D6A">
      <w:pPr>
        <w:tabs>
          <w:tab w:val="left" w:pos="-180"/>
        </w:tabs>
        <w:ind w:left="567" w:right="135"/>
        <w:jc w:val="both"/>
        <w:rPr>
          <w:rFonts w:ascii="Arial" w:eastAsia="Arial" w:hAnsi="Arial" w:cs="Arial"/>
          <w:sz w:val="22"/>
          <w:szCs w:val="22"/>
        </w:rPr>
      </w:pPr>
    </w:p>
    <w:p w:rsidR="002F4D6A" w:rsidRDefault="002F4D6A">
      <w:pPr>
        <w:tabs>
          <w:tab w:val="left" w:pos="-180"/>
        </w:tabs>
        <w:ind w:left="567" w:right="135"/>
        <w:jc w:val="both"/>
        <w:rPr>
          <w:rFonts w:ascii="Arial" w:eastAsia="Arial" w:hAnsi="Arial" w:cs="Arial"/>
          <w:sz w:val="22"/>
          <w:szCs w:val="22"/>
        </w:rPr>
      </w:pPr>
    </w:p>
    <w:p w:rsidR="002F4D6A" w:rsidRDefault="002F4D6A">
      <w:pPr>
        <w:tabs>
          <w:tab w:val="left" w:pos="-180"/>
        </w:tabs>
        <w:ind w:left="567" w:right="135"/>
        <w:jc w:val="both"/>
        <w:rPr>
          <w:rFonts w:ascii="Arial" w:eastAsia="Arial" w:hAnsi="Arial" w:cs="Arial"/>
          <w:sz w:val="22"/>
          <w:szCs w:val="22"/>
        </w:rPr>
      </w:pPr>
    </w:p>
    <w:sectPr w:rsidR="002F4D6A">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D6A" w:rsidRDefault="000C4CF9">
      <w:r>
        <w:separator/>
      </w:r>
    </w:p>
  </w:endnote>
  <w:endnote w:type="continuationSeparator" w:id="0">
    <w:p w:rsidR="002F4D6A" w:rsidRDefault="000C4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D6A" w:rsidRDefault="000C4CF9">
      <w:r>
        <w:separator/>
      </w:r>
    </w:p>
  </w:footnote>
  <w:footnote w:type="continuationSeparator" w:id="0">
    <w:p w:rsidR="002F4D6A" w:rsidRDefault="000C4C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D6A" w:rsidRDefault="000C4CF9">
    <w:pPr>
      <w:pBdr>
        <w:top w:val="nil"/>
        <w:left w:val="nil"/>
        <w:bottom w:val="nil"/>
        <w:right w:val="nil"/>
        <w:between w:val="nil"/>
      </w:pBdr>
      <w:tabs>
        <w:tab w:val="center" w:pos="4513"/>
        <w:tab w:val="right" w:pos="9026"/>
      </w:tabs>
      <w:rPr>
        <w:color w:val="000000"/>
      </w:rPr>
    </w:pPr>
    <w:r>
      <w:rPr>
        <w:noProof/>
        <w:color w:val="000000"/>
      </w:rPr>
      <w:drawing>
        <wp:inline distT="0" distB="0" distL="0" distR="0">
          <wp:extent cx="928048" cy="928048"/>
          <wp:effectExtent l="0" t="0" r="0" b="0"/>
          <wp:docPr id="30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28048" cy="928048"/>
                  </a:xfrm>
                  <a:prstGeom prst="rect">
                    <a:avLst/>
                  </a:prstGeom>
                  <a:ln/>
                </pic:spPr>
              </pic:pic>
            </a:graphicData>
          </a:graphic>
        </wp:inline>
      </w:drawing>
    </w:r>
    <w:r>
      <w:rPr>
        <w:noProof/>
      </w:rPr>
      <mc:AlternateContent>
        <mc:Choice Requires="wps">
          <w:drawing>
            <wp:anchor distT="0" distB="0" distL="114300" distR="114300" simplePos="0" relativeHeight="251658240" behindDoc="0" locked="0" layoutInCell="1" hidden="0" allowOverlap="1">
              <wp:simplePos x="0" y="0"/>
              <wp:positionH relativeFrom="column">
                <wp:posOffset>-495299</wp:posOffset>
              </wp:positionH>
              <wp:positionV relativeFrom="paragraph">
                <wp:posOffset>-126999</wp:posOffset>
              </wp:positionV>
              <wp:extent cx="1142365" cy="256540"/>
              <wp:effectExtent l="0" t="0" r="0" b="0"/>
              <wp:wrapNone/>
              <wp:docPr id="308" name=""/>
              <wp:cNvGraphicFramePr/>
              <a:graphic xmlns:a="http://schemas.openxmlformats.org/drawingml/2006/main">
                <a:graphicData uri="http://schemas.microsoft.com/office/word/2010/wordprocessingShape">
                  <wps:wsp>
                    <wps:cNvSpPr/>
                    <wps:spPr>
                      <a:xfrm>
                        <a:off x="4779580" y="3656493"/>
                        <a:ext cx="1132840" cy="247015"/>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rsidR="002F4D6A" w:rsidRDefault="002F4D6A">
                          <w:pPr>
                            <w:textDirection w:val="btLr"/>
                          </w:pPr>
                        </w:p>
                      </w:txbxContent>
                    </wps:txbx>
                    <wps:bodyPr spcFirstLastPara="1" wrap="square" lIns="91425" tIns="45700" rIns="91425" bIns="45700" anchor="t" anchorCtr="0">
                      <a:noAutofit/>
                    </wps:bodyPr>
                  </wps:wsp>
                </a:graphicData>
              </a:graphic>
            </wp:anchor>
          </w:drawing>
        </mc:Choice>
        <mc:Fallback>
          <w:pict>
            <v:rect id="_x0000_s1026" style="position:absolute;margin-left:-39pt;margin-top:-10pt;width:89.95pt;height:20.2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" strokecolor="white">
              <v:stroke startarrowwidth="narrow" startarrowlength="short" endarrowwidth="narrow" endarrowlength="short"/>
              <v:textbox inset="2.53958mm,1.2694mm,2.53958mm,1.2694mm">
                <w:txbxContent>
                  <w:p w:rsidR="008E599D" w:rsidRDefault="008E599D">
                    <w:pPr>
                      <w:textDirection w:val="btLr"/>
                    </w:pPr>
                  </w:p>
                </w:txbxContent>
              </v:textbox>
            </v:rect>
          </w:pict>
        </mc:Fallback>
      </mc:AlternateContent>
    </w:r>
  </w:p>
  <w:p w:rsidR="002F4D6A" w:rsidRDefault="002F4D6A">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705BC8"/>
    <w:multiLevelType w:val="multilevel"/>
    <w:tmpl w:val="7F182E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D6A"/>
    <w:rsid w:val="000C4CF9"/>
    <w:rsid w:val="002F4D6A"/>
    <w:rsid w:val="00377945"/>
    <w:rsid w:val="00D919B9"/>
    <w:rsid w:val="00E00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B4B9A1E"/>
  <w15:docId w15:val="{8FFDA218-DD48-4CA6-AD96-C48B7E015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MainHeading">
    <w:name w:val="Main Heading"/>
    <w:basedOn w:val="Normal"/>
    <w:pPr>
      <w:keepNext/>
      <w:keepLines/>
      <w:shd w:val="pct20" w:color="auto" w:fill="auto"/>
      <w:tabs>
        <w:tab w:val="left" w:pos="567"/>
      </w:tabs>
      <w:jc w:val="center"/>
    </w:pPr>
    <w:rPr>
      <w:rFonts w:ascii="Book Antiqua" w:hAnsi="Book Antiqua"/>
      <w:b/>
      <w:sz w:val="36"/>
    </w:rPr>
  </w:style>
  <w:style w:type="paragraph" w:styleId="BodyText">
    <w:name w:val="Body Text"/>
    <w:basedOn w:val="Normal"/>
    <w:link w:val="BodyTextChar"/>
    <w:uiPriority w:val="99"/>
    <w:pPr>
      <w:tabs>
        <w:tab w:val="left" w:pos="567"/>
      </w:tabs>
      <w:spacing w:after="220"/>
      <w:jc w:val="both"/>
    </w:pPr>
    <w:rPr>
      <w:rFonts w:ascii="Book Antiqua" w:hAnsi="Book Antiqua"/>
      <w:sz w:val="22"/>
    </w:rPr>
  </w:style>
  <w:style w:type="character" w:customStyle="1" w:styleId="BodyTextChar">
    <w:name w:val="Body Text Char"/>
    <w:basedOn w:val="DefaultParagraphFont"/>
    <w:link w:val="BodyText"/>
    <w:uiPriority w:val="99"/>
    <w:rPr>
      <w:rFonts w:ascii="Book Antiqua" w:eastAsia="Times New Roman" w:hAnsi="Book Antiqua" w:cs="Times New Roman"/>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Header">
    <w:name w:val="header"/>
    <w:basedOn w:val="Normal"/>
    <w:link w:val="HeaderChar"/>
    <w:unhideWhenUsed/>
    <w:pPr>
      <w:tabs>
        <w:tab w:val="center" w:pos="4513"/>
        <w:tab w:val="right" w:pos="9026"/>
      </w:tabs>
    </w:pPr>
  </w:style>
  <w:style w:type="character" w:customStyle="1" w:styleId="HeaderChar">
    <w:name w:val="Header Char"/>
    <w:basedOn w:val="DefaultParagraphFont"/>
    <w:link w:val="Header"/>
    <w:rPr>
      <w:rFonts w:ascii="Times New Roman" w:eastAsia="Times New Roman" w:hAnsi="Times New Roman" w:cs="Times New Roman"/>
      <w:sz w:val="20"/>
      <w:szCs w:val="20"/>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0"/>
      <w:szCs w:val="20"/>
    </w:rPr>
  </w:style>
  <w:style w:type="paragraph" w:styleId="BodyText2">
    <w:name w:val="Body Text 2"/>
    <w:basedOn w:val="Normal"/>
    <w:link w:val="BodyText2Char"/>
    <w:uiPriority w:val="99"/>
    <w:unhideWhenUsed/>
    <w:pPr>
      <w:spacing w:after="120" w:line="480" w:lineRule="auto"/>
    </w:pPr>
  </w:style>
  <w:style w:type="character" w:customStyle="1" w:styleId="BodyText2Char">
    <w:name w:val="Body Text 2 Char"/>
    <w:basedOn w:val="DefaultParagraphFont"/>
    <w:link w:val="BodyText2"/>
    <w:uiPriority w:val="99"/>
    <w:rPr>
      <w:rFonts w:ascii="Times New Roman" w:eastAsia="Times New Roman" w:hAnsi="Times New Roman" w:cs="Times New Roman"/>
      <w:sz w:val="20"/>
      <w:szCs w:val="20"/>
    </w:rPr>
  </w:style>
  <w:style w:type="character" w:customStyle="1" w:styleId="Heading2Char">
    <w:name w:val="Heading 2 Char"/>
    <w:basedOn w:val="DefaultParagraphFont"/>
    <w:link w:val="Heading2"/>
    <w:rPr>
      <w:rFonts w:ascii="Arial" w:eastAsia="Times New Roman" w:hAnsi="Arial" w:cs="Arial"/>
      <w:b/>
      <w:bCs/>
      <w:i/>
      <w:iCs/>
      <w:sz w:val="28"/>
      <w:szCs w:val="28"/>
    </w:rPr>
  </w:style>
  <w:style w:type="paragraph" w:customStyle="1" w:styleId="OmniPage1">
    <w:name w:val="OmniPage #1"/>
    <w:basedOn w:val="Normal"/>
    <w:pPr>
      <w:spacing w:line="280" w:lineRule="exact"/>
    </w:pPr>
    <w:rPr>
      <w:lang w:val="en-US"/>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sz w:val="20"/>
      <w:szCs w:val="20"/>
    </w:rPr>
  </w:style>
  <w:style w:type="paragraph" w:styleId="ListParagraph">
    <w:name w:val="List Paragraph"/>
    <w:basedOn w:val="Normal"/>
    <w:uiPriority w:val="34"/>
    <w:qFormat/>
    <w:pPr>
      <w:ind w:left="720"/>
      <w:contextualSpacing/>
    </w:pPr>
  </w:style>
  <w:style w:type="paragraph" w:styleId="NoSpacing">
    <w:name w:val="No Spacing"/>
    <w:uiPriority w:val="1"/>
    <w:qFormat/>
  </w:style>
  <w:style w:type="paragraph" w:styleId="NormalWeb">
    <w:name w:val="Normal (Web)"/>
    <w:basedOn w:val="Normal"/>
    <w:uiPriority w:val="99"/>
    <w:semiHidden/>
    <w:unhideWhenUsed/>
    <w:pPr>
      <w:spacing w:before="100" w:beforeAutospacing="1" w:after="100" w:afterAutospacing="1"/>
    </w:pPr>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4XnNFpgjW8LEjOTUkqxtm/e225Q==">AMUW2mVV5aYbO3mlMdtrXqY6f6I7GlTC5jKURz2zRbBycTJQaj6D3n3EF/9+BZ2EB8yzytffYG9QZsCBVqHROAue3PBwCS6DpmTcRE+A8xkd2LS/7gtIevBR+ewBWhScEKOfnATxfgp9</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1422</Words>
  <Characters>8110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Heale</dc:creator>
  <cp:lastModifiedBy>Vyners IT Dept</cp:lastModifiedBy>
  <cp:revision>3</cp:revision>
  <cp:lastPrinted>2024-03-07T09:55:00Z</cp:lastPrinted>
  <dcterms:created xsi:type="dcterms:W3CDTF">2024-03-07T09:55:00Z</dcterms:created>
  <dcterms:modified xsi:type="dcterms:W3CDTF">2024-03-07T09:56:00Z</dcterms:modified>
</cp:coreProperties>
</file>